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8AB387" w14:textId="26E0CC2A" w:rsidR="006671CA" w:rsidRPr="006E65A1" w:rsidRDefault="006671CA" w:rsidP="006671CA">
      <w:pPr>
        <w:pStyle w:val="Header"/>
        <w:tabs>
          <w:tab w:val="left" w:pos="2410"/>
        </w:tabs>
        <w:rPr>
          <w:noProof w:val="0"/>
          <w:sz w:val="24"/>
          <w:szCs w:val="24"/>
          <w:lang w:val="en-US"/>
        </w:rPr>
      </w:pPr>
      <w:r w:rsidRPr="006E65A1">
        <w:rPr>
          <w:noProof w:val="0"/>
          <w:sz w:val="24"/>
          <w:szCs w:val="24"/>
          <w:lang w:val="en-US"/>
        </w:rPr>
        <w:t>3GPP TSG-WG3 Meeting #10</w:t>
      </w:r>
      <w:r w:rsidR="00CE6144">
        <w:rPr>
          <w:noProof w:val="0"/>
          <w:sz w:val="24"/>
          <w:szCs w:val="24"/>
          <w:lang w:val="en-US"/>
        </w:rPr>
        <w:t>6</w:t>
      </w:r>
      <w:r>
        <w:rPr>
          <w:noProof w:val="0"/>
          <w:sz w:val="24"/>
          <w:szCs w:val="24"/>
          <w:lang w:val="en-US"/>
        </w:rPr>
        <w:tab/>
      </w:r>
      <w:r>
        <w:rPr>
          <w:noProof w:val="0"/>
          <w:sz w:val="24"/>
          <w:szCs w:val="24"/>
          <w:lang w:val="en-US"/>
        </w:rPr>
        <w:tab/>
      </w:r>
      <w:r w:rsidRPr="006E65A1">
        <w:rPr>
          <w:noProof w:val="0"/>
          <w:sz w:val="24"/>
          <w:szCs w:val="24"/>
          <w:lang w:val="en-US"/>
        </w:rPr>
        <w:tab/>
      </w:r>
      <w:r>
        <w:rPr>
          <w:noProof w:val="0"/>
          <w:sz w:val="24"/>
          <w:szCs w:val="24"/>
          <w:lang w:val="en-US"/>
        </w:rPr>
        <w:tab/>
      </w:r>
      <w:r>
        <w:rPr>
          <w:noProof w:val="0"/>
          <w:sz w:val="24"/>
          <w:szCs w:val="24"/>
          <w:lang w:val="en-US"/>
        </w:rPr>
        <w:tab/>
      </w:r>
      <w:r>
        <w:rPr>
          <w:noProof w:val="0"/>
          <w:sz w:val="24"/>
          <w:szCs w:val="24"/>
          <w:lang w:val="en-US"/>
        </w:rPr>
        <w:tab/>
      </w:r>
      <w:r>
        <w:rPr>
          <w:noProof w:val="0"/>
          <w:sz w:val="24"/>
          <w:szCs w:val="24"/>
          <w:lang w:val="en-US"/>
        </w:rPr>
        <w:tab/>
      </w:r>
      <w:r>
        <w:rPr>
          <w:noProof w:val="0"/>
          <w:sz w:val="24"/>
          <w:szCs w:val="24"/>
          <w:lang w:val="en-US"/>
        </w:rPr>
        <w:tab/>
      </w:r>
      <w:r>
        <w:rPr>
          <w:noProof w:val="0"/>
          <w:sz w:val="24"/>
          <w:szCs w:val="24"/>
          <w:lang w:val="en-US"/>
        </w:rPr>
        <w:tab/>
      </w:r>
      <w:r>
        <w:rPr>
          <w:noProof w:val="0"/>
          <w:sz w:val="24"/>
          <w:szCs w:val="24"/>
          <w:lang w:val="en-US"/>
        </w:rPr>
        <w:tab/>
      </w:r>
      <w:r>
        <w:rPr>
          <w:noProof w:val="0"/>
          <w:sz w:val="24"/>
          <w:szCs w:val="24"/>
          <w:lang w:val="en-US"/>
        </w:rPr>
        <w:tab/>
      </w:r>
      <w:r>
        <w:rPr>
          <w:noProof w:val="0"/>
          <w:sz w:val="24"/>
          <w:szCs w:val="24"/>
          <w:lang w:val="en-US"/>
        </w:rPr>
        <w:tab/>
      </w:r>
      <w:r>
        <w:rPr>
          <w:noProof w:val="0"/>
          <w:sz w:val="24"/>
          <w:szCs w:val="24"/>
          <w:lang w:val="en-US"/>
        </w:rPr>
        <w:tab/>
      </w:r>
      <w:r>
        <w:rPr>
          <w:noProof w:val="0"/>
          <w:sz w:val="24"/>
          <w:szCs w:val="24"/>
          <w:lang w:val="en-US"/>
        </w:rPr>
        <w:tab/>
      </w:r>
      <w:r>
        <w:rPr>
          <w:noProof w:val="0"/>
          <w:sz w:val="24"/>
          <w:szCs w:val="24"/>
          <w:lang w:val="en-US"/>
        </w:rPr>
        <w:tab/>
      </w:r>
      <w:r>
        <w:rPr>
          <w:noProof w:val="0"/>
          <w:sz w:val="24"/>
          <w:szCs w:val="24"/>
          <w:lang w:val="en-US"/>
        </w:rPr>
        <w:tab/>
      </w:r>
      <w:r w:rsidR="00CE6144">
        <w:rPr>
          <w:noProof w:val="0"/>
          <w:sz w:val="24"/>
          <w:szCs w:val="24"/>
          <w:lang w:val="en-US"/>
        </w:rPr>
        <w:tab/>
      </w:r>
      <w:r w:rsidRPr="005579C5">
        <w:rPr>
          <w:noProof w:val="0"/>
          <w:sz w:val="24"/>
          <w:szCs w:val="24"/>
          <w:lang w:val="en-US"/>
        </w:rPr>
        <w:t>R3-</w:t>
      </w:r>
      <w:r w:rsidRPr="00272203">
        <w:rPr>
          <w:noProof w:val="0"/>
          <w:sz w:val="24"/>
          <w:szCs w:val="24"/>
          <w:lang w:val="en-US"/>
        </w:rPr>
        <w:t>19</w:t>
      </w:r>
      <w:r w:rsidR="00CE6144">
        <w:rPr>
          <w:noProof w:val="0"/>
          <w:sz w:val="24"/>
          <w:szCs w:val="24"/>
          <w:lang w:val="en-US"/>
        </w:rPr>
        <w:t>6759</w:t>
      </w:r>
    </w:p>
    <w:p w14:paraId="4FCBC78F" w14:textId="7D1B50A5" w:rsidR="0000251C" w:rsidRDefault="0000251C" w:rsidP="0000251C">
      <w:pPr>
        <w:pStyle w:val="CRCoverPage"/>
        <w:outlineLvl w:val="0"/>
        <w:rPr>
          <w:b/>
          <w:noProof/>
          <w:sz w:val="24"/>
        </w:rPr>
      </w:pPr>
      <w:r>
        <w:rPr>
          <w:b/>
          <w:noProof/>
          <w:sz w:val="24"/>
        </w:rPr>
        <w:t>Reno, NV, 1</w:t>
      </w:r>
      <w:r w:rsidR="00825B7B">
        <w:rPr>
          <w:b/>
          <w:noProof/>
          <w:sz w:val="24"/>
        </w:rPr>
        <w:t>8</w:t>
      </w:r>
      <w:r>
        <w:rPr>
          <w:b/>
          <w:noProof/>
          <w:sz w:val="24"/>
        </w:rPr>
        <w:t>-22</w:t>
      </w:r>
      <w:r w:rsidRPr="008D5631">
        <w:rPr>
          <w:b/>
          <w:noProof/>
          <w:sz w:val="24"/>
        </w:rPr>
        <w:t xml:space="preserve"> </w:t>
      </w:r>
      <w:r>
        <w:rPr>
          <w:b/>
          <w:noProof/>
          <w:sz w:val="24"/>
        </w:rPr>
        <w:t>November</w:t>
      </w:r>
      <w:r w:rsidRPr="008D5631">
        <w:rPr>
          <w:b/>
          <w:noProof/>
          <w:sz w:val="24"/>
        </w:rPr>
        <w:t xml:space="preserve"> 2019</w:t>
      </w:r>
      <w:r w:rsidRPr="002D5CFD">
        <w:rPr>
          <w:b/>
          <w:noProof/>
          <w:sz w:val="24"/>
        </w:rPr>
        <w:t xml:space="preserve"> </w:t>
      </w:r>
    </w:p>
    <w:p w14:paraId="403CB9C0" w14:textId="77777777" w:rsidR="00A209D6" w:rsidRPr="00B266B0" w:rsidRDefault="00A209D6" w:rsidP="00A209D6">
      <w:pPr>
        <w:pStyle w:val="Header"/>
        <w:rPr>
          <w:bCs/>
          <w:noProof w:val="0"/>
          <w:sz w:val="24"/>
        </w:rPr>
      </w:pPr>
    </w:p>
    <w:p w14:paraId="74AEDB1B" w14:textId="4E7E428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21FF0">
        <w:rPr>
          <w:rFonts w:cs="Arial"/>
          <w:b/>
          <w:bCs/>
          <w:sz w:val="24"/>
        </w:rPr>
        <w:t>13.2.1.2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EAE8DDE"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21FF0">
        <w:rPr>
          <w:rFonts w:ascii="Arial" w:hAnsi="Arial" w:cs="Arial"/>
          <w:b/>
          <w:bCs/>
          <w:sz w:val="24"/>
        </w:rPr>
        <w:t>Discussion on Forwarding Table Configuration</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484C21D1" w:rsidR="007F2E08" w:rsidRPr="006E13D1" w:rsidRDefault="006671CA" w:rsidP="006671CA">
      <w:pPr>
        <w:spacing w:after="0"/>
      </w:pPr>
      <w:r>
        <w:t>The previous meeting did not conclude on whether uses UE-Associated signalling, or non-UE-Associated signalling to configure the DL Forwarding table. This contribution provides the further analysis.</w:t>
      </w:r>
    </w:p>
    <w:p w14:paraId="2BBFF540" w14:textId="4723BA4B" w:rsidR="00A209D6" w:rsidRDefault="00A209D6" w:rsidP="00A209D6">
      <w:pPr>
        <w:pStyle w:val="Heading1"/>
      </w:pPr>
      <w:r w:rsidRPr="006E13D1">
        <w:t>2</w:t>
      </w:r>
      <w:r w:rsidRPr="006E13D1">
        <w:tab/>
      </w:r>
      <w:r w:rsidR="000502DC">
        <w:t>Discussion</w:t>
      </w:r>
    </w:p>
    <w:p w14:paraId="5B4870B4" w14:textId="77777777" w:rsidR="00996FD5" w:rsidRPr="006F2A60" w:rsidRDefault="00996FD5" w:rsidP="00996FD5">
      <w:pPr>
        <w:pStyle w:val="Heading2"/>
      </w:pPr>
      <w:r>
        <w:t>2.1</w:t>
      </w:r>
      <w:r>
        <w:tab/>
        <w:t>Routing related configuration</w:t>
      </w:r>
    </w:p>
    <w:p w14:paraId="0518949E" w14:textId="77777777" w:rsidR="00996FD5" w:rsidRDefault="00996FD5" w:rsidP="00996FD5">
      <w:r>
        <w:t>When an IAB node connects to network, IAB MT first connects as normal UE and there is not yet any IAB DU. Thus, at the beginning F1AP is not available for IAB node configuration and therefore, RRC was agreed to be used for configuring the BAP address for the IAB node address. BAP address can be included into the first RRC Reconfiguration message sent to the IAB MT after the Security Mode Command.</w:t>
      </w:r>
    </w:p>
    <w:p w14:paraId="1B0A307E" w14:textId="77777777" w:rsidR="00996FD5" w:rsidRDefault="00996FD5" w:rsidP="00996FD5">
      <w:r>
        <w:t>For the DL, the generation of the routing ID, i.e., the destination IAB node BAP address and the path ID happens in the Donor DU and is configured by F1AP. For the DL, it was agreed that IP address of the packet is mapped to the BAP address and the path ID can be derived from Flow Label (and the IP address since the Flow Label is defined per IP address) or DSCP.</w:t>
      </w:r>
    </w:p>
    <w:p w14:paraId="70F30300" w14:textId="77777777" w:rsidR="00996FD5" w:rsidRDefault="00996FD5" w:rsidP="00996FD5">
      <w:r>
        <w:t xml:space="preserve">For UL, the routing ID is generated in the access IAB </w:t>
      </w:r>
      <w:r w:rsidRPr="0053039F">
        <w:t>node. BAP</w:t>
      </w:r>
      <w:r>
        <w:t xml:space="preserve"> address is determined based on the IP address (same as for DL) which is typically the IP address of the Donor CU. The UL path ID can be determined based on:</w:t>
      </w:r>
    </w:p>
    <w:p w14:paraId="35C6FDCD" w14:textId="77777777" w:rsidR="00996FD5" w:rsidRDefault="00996FD5" w:rsidP="00996FD5">
      <w:pPr>
        <w:pStyle w:val="B1"/>
      </w:pPr>
      <w:r>
        <w:t>-</w:t>
      </w:r>
      <w:r>
        <w:tab/>
        <w:t>DRB id or GTP-U FTEID for F1-U packets</w:t>
      </w:r>
    </w:p>
    <w:p w14:paraId="2E038368" w14:textId="77777777" w:rsidR="00996FD5" w:rsidRDefault="00996FD5" w:rsidP="00996FD5">
      <w:pPr>
        <w:pStyle w:val="B1"/>
      </w:pPr>
      <w:r>
        <w:t>-</w:t>
      </w:r>
      <w:r>
        <w:tab/>
        <w:t>SCTP stream ID or F1AP message type for F1-C packets</w:t>
      </w:r>
    </w:p>
    <w:p w14:paraId="57D4EFC4" w14:textId="77777777" w:rsidR="00996FD5" w:rsidRPr="008E0FC6" w:rsidRDefault="00996FD5" w:rsidP="00996FD5">
      <w:pPr>
        <w:pStyle w:val="B1"/>
        <w:rPr>
          <w:rFonts w:eastAsia="宋体"/>
          <w:lang w:val="en-US" w:eastAsia="zh-CN"/>
        </w:rPr>
      </w:pPr>
      <w:r w:rsidRPr="0053039F">
        <w:t>-</w:t>
      </w:r>
      <w:r w:rsidRPr="0053039F">
        <w:tab/>
        <w:t>non-F1 packets (e.g. SCTP keep-alive messages) may always be mapped to the default path</w:t>
      </w:r>
      <w:r>
        <w:t xml:space="preserve"> (e.g. Path ID=0), so the Path ID does not have to be configured explicitly</w:t>
      </w:r>
    </w:p>
    <w:p w14:paraId="1EFF1AE1" w14:textId="77777777" w:rsidR="00996FD5" w:rsidRPr="0053039F" w:rsidRDefault="00996FD5" w:rsidP="00996FD5">
      <w:r w:rsidRPr="0053039F">
        <w:rPr>
          <w:b/>
        </w:rPr>
        <w:t xml:space="preserve">Proposal </w:t>
      </w:r>
      <w:r>
        <w:rPr>
          <w:b/>
        </w:rPr>
        <w:t>1</w:t>
      </w:r>
      <w:r w:rsidRPr="0053039F">
        <w:rPr>
          <w:b/>
        </w:rPr>
        <w:t xml:space="preserve">: </w:t>
      </w:r>
      <w:r>
        <w:rPr>
          <w:b/>
        </w:rPr>
        <w:t xml:space="preserve">UL </w:t>
      </w:r>
      <w:r w:rsidRPr="00D720EE">
        <w:rPr>
          <w:b/>
        </w:rPr>
        <w:t xml:space="preserve">Path ID is determined in access IAB node based on DRB </w:t>
      </w:r>
      <w:r>
        <w:rPr>
          <w:b/>
        </w:rPr>
        <w:t>ID</w:t>
      </w:r>
      <w:r w:rsidRPr="00D720EE">
        <w:rPr>
          <w:b/>
        </w:rPr>
        <w:t xml:space="preserve">/GTP-U TEID for F1-U and SCTP stream </w:t>
      </w:r>
      <w:r>
        <w:rPr>
          <w:b/>
        </w:rPr>
        <w:t>ID</w:t>
      </w:r>
      <w:r w:rsidRPr="00D720EE">
        <w:rPr>
          <w:b/>
        </w:rPr>
        <w:t xml:space="preserve"> or F1AP message type for F1-C.</w:t>
      </w:r>
      <w:r w:rsidRPr="00D720EE" w:rsidDel="007850AC">
        <w:rPr>
          <w:b/>
        </w:rPr>
        <w:t xml:space="preserve"> </w:t>
      </w:r>
    </w:p>
    <w:p w14:paraId="3BB6FA10" w14:textId="77777777" w:rsidR="00996FD5" w:rsidRDefault="00996FD5" w:rsidP="00996FD5">
      <w:r>
        <w:t>Except for mapping described above, which allows generation of BAP header by the Donor DU and Access IAB node, routing table needs to be configured. The routing table maps the Routing ID (Destination BAP address + path ID) to Next Hop ID (BAP address). For DL, it was agreed to configure the routing tables in IAB node DUs and Donor DU by F1AP. The Next Hop ID mapping to a specific IAB-MT of a child node is configured once when the IAB MT context is created/modified in the parent node, i.e. the BAP address of the IAB node becomes part of the IAB MT context (also already agreed). For UL, it was agreed to use RRC signalling to map Next Hop ID to parent cell group (MCG or SCG).</w:t>
      </w:r>
    </w:p>
    <w:p w14:paraId="75A406DC" w14:textId="77777777" w:rsidR="00996FD5" w:rsidRDefault="00996FD5" w:rsidP="00996FD5">
      <w:r w:rsidRPr="00340629">
        <w:t>The agreements reached so far</w:t>
      </w:r>
      <w:r>
        <w:t xml:space="preserve"> on routing configuration, together with proposal 1 above, are summarized in the table below to present the overall picture.</w:t>
      </w:r>
    </w:p>
    <w:p w14:paraId="30A817F7" w14:textId="77777777" w:rsidR="00996FD5" w:rsidRDefault="00996FD5" w:rsidP="00996FD5">
      <w:pPr>
        <w:pStyle w:val="Caption"/>
      </w:pPr>
      <w:bookmarkStart w:id="0" w:name="_Ref23406985"/>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0"/>
      <w:r>
        <w:t xml:space="preserve"> Routing related configuration summary</w:t>
      </w:r>
    </w:p>
    <w:tbl>
      <w:tblPr>
        <w:tblStyle w:val="TableGrid"/>
        <w:tblW w:w="0" w:type="auto"/>
        <w:tblLook w:val="04A0" w:firstRow="1" w:lastRow="0" w:firstColumn="1" w:lastColumn="0" w:noHBand="0" w:noVBand="1"/>
      </w:tblPr>
      <w:tblGrid>
        <w:gridCol w:w="1271"/>
        <w:gridCol w:w="4111"/>
        <w:gridCol w:w="2126"/>
        <w:gridCol w:w="2123"/>
      </w:tblGrid>
      <w:tr w:rsidR="00996FD5" w14:paraId="08890A0E" w14:textId="77777777" w:rsidTr="00422A19">
        <w:tc>
          <w:tcPr>
            <w:tcW w:w="1271" w:type="dxa"/>
          </w:tcPr>
          <w:p w14:paraId="3BAC23E4" w14:textId="77777777" w:rsidR="00996FD5" w:rsidRDefault="00996FD5" w:rsidP="00422A19">
            <w:r>
              <w:t>Node</w:t>
            </w:r>
          </w:p>
        </w:tc>
        <w:tc>
          <w:tcPr>
            <w:tcW w:w="4111" w:type="dxa"/>
          </w:tcPr>
          <w:p w14:paraId="55E9AE67" w14:textId="77777777" w:rsidR="00996FD5" w:rsidRDefault="00996FD5" w:rsidP="00422A19">
            <w:r>
              <w:t>Configuration item</w:t>
            </w:r>
          </w:p>
        </w:tc>
        <w:tc>
          <w:tcPr>
            <w:tcW w:w="2126" w:type="dxa"/>
          </w:tcPr>
          <w:p w14:paraId="00D497B0" w14:textId="77777777" w:rsidR="00996FD5" w:rsidRDefault="00996FD5" w:rsidP="00422A19">
            <w:r>
              <w:t>Purpose</w:t>
            </w:r>
          </w:p>
        </w:tc>
        <w:tc>
          <w:tcPr>
            <w:tcW w:w="2123" w:type="dxa"/>
          </w:tcPr>
          <w:p w14:paraId="76CBEE7C" w14:textId="77777777" w:rsidR="00996FD5" w:rsidRDefault="00996FD5" w:rsidP="00422A19">
            <w:r>
              <w:t>Configuration means</w:t>
            </w:r>
          </w:p>
        </w:tc>
      </w:tr>
      <w:tr w:rsidR="00996FD5" w14:paraId="4AFF76D1" w14:textId="77777777" w:rsidTr="00422A19">
        <w:trPr>
          <w:trHeight w:val="240"/>
        </w:trPr>
        <w:tc>
          <w:tcPr>
            <w:tcW w:w="1271" w:type="dxa"/>
            <w:vMerge w:val="restart"/>
          </w:tcPr>
          <w:p w14:paraId="0C53759C" w14:textId="77777777" w:rsidR="00996FD5" w:rsidRDefault="00996FD5" w:rsidP="00422A19">
            <w:r>
              <w:t>Donor DU</w:t>
            </w:r>
          </w:p>
        </w:tc>
        <w:tc>
          <w:tcPr>
            <w:tcW w:w="4111" w:type="dxa"/>
          </w:tcPr>
          <w:p w14:paraId="78D38FD3" w14:textId="77777777" w:rsidR="00996FD5" w:rsidRDefault="00996FD5" w:rsidP="00422A19">
            <w:r>
              <w:t xml:space="preserve">IP address </w:t>
            </w:r>
            <w:r>
              <w:rPr>
                <w:rFonts w:ascii="Wingdings" w:eastAsia="Wingdings" w:hAnsi="Wingdings" w:cs="Wingdings"/>
              </w:rPr>
              <w:t></w:t>
            </w:r>
            <w:r>
              <w:t xml:space="preserve"> BAP address</w:t>
            </w:r>
          </w:p>
        </w:tc>
        <w:tc>
          <w:tcPr>
            <w:tcW w:w="2126" w:type="dxa"/>
          </w:tcPr>
          <w:p w14:paraId="67418DA8" w14:textId="77777777" w:rsidR="00996FD5" w:rsidRDefault="00996FD5" w:rsidP="00422A19">
            <w:r>
              <w:t xml:space="preserve">BAP address determination of DL IP </w:t>
            </w:r>
            <w:r>
              <w:lastRenderedPageBreak/>
              <w:t>packet (to construct BAP header)</w:t>
            </w:r>
          </w:p>
        </w:tc>
        <w:tc>
          <w:tcPr>
            <w:tcW w:w="2123" w:type="dxa"/>
          </w:tcPr>
          <w:p w14:paraId="58E4578C" w14:textId="77777777" w:rsidR="00996FD5" w:rsidRDefault="00996FD5" w:rsidP="00422A19">
            <w:r>
              <w:lastRenderedPageBreak/>
              <w:t>F1AP protocol</w:t>
            </w:r>
          </w:p>
        </w:tc>
      </w:tr>
      <w:tr w:rsidR="00996FD5" w14:paraId="1E7AA5D5" w14:textId="77777777" w:rsidTr="00422A19">
        <w:trPr>
          <w:trHeight w:val="1027"/>
        </w:trPr>
        <w:tc>
          <w:tcPr>
            <w:tcW w:w="1271" w:type="dxa"/>
            <w:vMerge/>
          </w:tcPr>
          <w:p w14:paraId="457E0B6A" w14:textId="77777777" w:rsidR="00996FD5" w:rsidRDefault="00996FD5" w:rsidP="00422A19"/>
        </w:tc>
        <w:tc>
          <w:tcPr>
            <w:tcW w:w="4111" w:type="dxa"/>
          </w:tcPr>
          <w:p w14:paraId="0F88B308" w14:textId="77777777" w:rsidR="00996FD5" w:rsidRDefault="00996FD5" w:rsidP="00422A19">
            <w:r>
              <w:t>IP header (</w:t>
            </w:r>
            <w:r w:rsidRPr="003E7C72">
              <w:rPr>
                <w:lang w:val="en-US"/>
              </w:rPr>
              <w:t xml:space="preserve">IP address and/or Flow Label and/or DSCP) </w:t>
            </w:r>
            <w:r w:rsidRPr="00D8531B">
              <w:rPr>
                <w:rFonts w:ascii="Wingdings" w:eastAsia="Wingdings" w:hAnsi="Wingdings" w:cs="Wingdings"/>
                <w:lang w:val="en-US"/>
              </w:rPr>
              <w:t></w:t>
            </w:r>
            <w:r w:rsidRPr="003E7C72">
              <w:rPr>
                <w:lang w:val="en-US"/>
              </w:rPr>
              <w:t xml:space="preserve"> Path ID </w:t>
            </w:r>
          </w:p>
        </w:tc>
        <w:tc>
          <w:tcPr>
            <w:tcW w:w="2126" w:type="dxa"/>
          </w:tcPr>
          <w:p w14:paraId="0A49055D" w14:textId="77777777" w:rsidR="00996FD5" w:rsidRDefault="00996FD5" w:rsidP="00422A19">
            <w:r>
              <w:t>Path ID determination of DL IP packet (to construct BAP header)</w:t>
            </w:r>
          </w:p>
        </w:tc>
        <w:tc>
          <w:tcPr>
            <w:tcW w:w="2123" w:type="dxa"/>
          </w:tcPr>
          <w:p w14:paraId="2E5F70E4" w14:textId="77777777" w:rsidR="00996FD5" w:rsidRDefault="00996FD5" w:rsidP="00422A19">
            <w:r>
              <w:t>F1AP protocol</w:t>
            </w:r>
          </w:p>
        </w:tc>
      </w:tr>
      <w:tr w:rsidR="00996FD5" w14:paraId="69C50BD6" w14:textId="77777777" w:rsidTr="00422A19">
        <w:trPr>
          <w:trHeight w:val="789"/>
        </w:trPr>
        <w:tc>
          <w:tcPr>
            <w:tcW w:w="1271" w:type="dxa"/>
            <w:vMerge/>
          </w:tcPr>
          <w:p w14:paraId="6238AF66" w14:textId="77777777" w:rsidR="00996FD5" w:rsidRDefault="00996FD5" w:rsidP="00422A19"/>
        </w:tc>
        <w:tc>
          <w:tcPr>
            <w:tcW w:w="4111" w:type="dxa"/>
          </w:tcPr>
          <w:p w14:paraId="33ADBFC9" w14:textId="77777777" w:rsidR="00996FD5" w:rsidRDefault="00996FD5" w:rsidP="00422A19">
            <w:r>
              <w:t>Downlink: R</w:t>
            </w:r>
            <w:r w:rsidRPr="00EE6FB6">
              <w:t xml:space="preserve">outing </w:t>
            </w:r>
            <w:r>
              <w:t xml:space="preserve">ID </w:t>
            </w:r>
            <w:r>
              <w:rPr>
                <w:rFonts w:ascii="Wingdings" w:eastAsia="Wingdings" w:hAnsi="Wingdings" w:cs="Wingdings"/>
              </w:rPr>
              <w:t></w:t>
            </w:r>
            <w:r>
              <w:t xml:space="preserve"> N</w:t>
            </w:r>
            <w:r w:rsidRPr="00EE6FB6">
              <w:t>ext</w:t>
            </w:r>
            <w:r>
              <w:t xml:space="preserve"> Hop ID (BAP address of next hop)</w:t>
            </w:r>
          </w:p>
        </w:tc>
        <w:tc>
          <w:tcPr>
            <w:tcW w:w="2126" w:type="dxa"/>
          </w:tcPr>
          <w:p w14:paraId="2BA352CB" w14:textId="77777777" w:rsidR="00996FD5" w:rsidRDefault="00996FD5" w:rsidP="00422A19">
            <w:r>
              <w:t>Routing table for downlink</w:t>
            </w:r>
          </w:p>
        </w:tc>
        <w:tc>
          <w:tcPr>
            <w:tcW w:w="2123" w:type="dxa"/>
          </w:tcPr>
          <w:p w14:paraId="33AC083E" w14:textId="77777777" w:rsidR="00996FD5" w:rsidRDefault="00996FD5" w:rsidP="00422A19">
            <w:r>
              <w:t>F1AP protocol</w:t>
            </w:r>
          </w:p>
        </w:tc>
      </w:tr>
      <w:tr w:rsidR="00996FD5" w14:paraId="0746DEC3" w14:textId="77777777" w:rsidTr="00422A19">
        <w:trPr>
          <w:trHeight w:val="1377"/>
        </w:trPr>
        <w:tc>
          <w:tcPr>
            <w:tcW w:w="1271" w:type="dxa"/>
            <w:vMerge/>
          </w:tcPr>
          <w:p w14:paraId="4763FE5D" w14:textId="77777777" w:rsidR="00996FD5" w:rsidRDefault="00996FD5" w:rsidP="00422A19"/>
        </w:tc>
        <w:tc>
          <w:tcPr>
            <w:tcW w:w="4111" w:type="dxa"/>
          </w:tcPr>
          <w:p w14:paraId="622205A8" w14:textId="77777777" w:rsidR="00996FD5" w:rsidRDefault="00996FD5" w:rsidP="00422A19">
            <w:r>
              <w:t xml:space="preserve">Downlink: Next Hop ID </w:t>
            </w:r>
            <w:r>
              <w:rPr>
                <w:rFonts w:ascii="Wingdings" w:eastAsia="Wingdings" w:hAnsi="Wingdings" w:cs="Wingdings"/>
              </w:rPr>
              <w:t></w:t>
            </w:r>
            <w:r>
              <w:t xml:space="preserve"> Connected IAB-MT of a child node</w:t>
            </w:r>
          </w:p>
        </w:tc>
        <w:tc>
          <w:tcPr>
            <w:tcW w:w="2126" w:type="dxa"/>
          </w:tcPr>
          <w:p w14:paraId="4E3FEFFF" w14:textId="77777777" w:rsidR="00996FD5" w:rsidRDefault="00996FD5" w:rsidP="00422A19">
            <w:r>
              <w:t>Mapping of identified Next Hop (BAP address) to a connected IAB-MT of a child</w:t>
            </w:r>
          </w:p>
        </w:tc>
        <w:tc>
          <w:tcPr>
            <w:tcW w:w="2123" w:type="dxa"/>
          </w:tcPr>
          <w:p w14:paraId="05E6EE0B" w14:textId="77777777" w:rsidR="00996FD5" w:rsidRDefault="00996FD5" w:rsidP="00422A19">
            <w:r>
              <w:t>F1AP protocol (implicitly via UE-associated F1AP message used to establish IAB-MT context in Donor DU)</w:t>
            </w:r>
          </w:p>
        </w:tc>
      </w:tr>
      <w:tr w:rsidR="00996FD5" w14:paraId="090234F1" w14:textId="77777777" w:rsidTr="00422A19">
        <w:trPr>
          <w:trHeight w:val="852"/>
        </w:trPr>
        <w:tc>
          <w:tcPr>
            <w:tcW w:w="1271" w:type="dxa"/>
            <w:vMerge w:val="restart"/>
          </w:tcPr>
          <w:p w14:paraId="44DC8C3F" w14:textId="77777777" w:rsidR="00996FD5" w:rsidRDefault="00996FD5" w:rsidP="00422A19">
            <w:r>
              <w:t>Access IAB Node</w:t>
            </w:r>
          </w:p>
        </w:tc>
        <w:tc>
          <w:tcPr>
            <w:tcW w:w="4111" w:type="dxa"/>
          </w:tcPr>
          <w:p w14:paraId="5BFD2992" w14:textId="77777777" w:rsidR="00996FD5" w:rsidRDefault="00996FD5" w:rsidP="00422A19">
            <w:r>
              <w:t xml:space="preserve">IP address </w:t>
            </w:r>
            <w:r>
              <w:rPr>
                <w:rFonts w:ascii="Wingdings" w:eastAsia="Wingdings" w:hAnsi="Wingdings" w:cs="Wingdings"/>
              </w:rPr>
              <w:t></w:t>
            </w:r>
            <w:r>
              <w:t xml:space="preserve"> BAP address</w:t>
            </w:r>
          </w:p>
        </w:tc>
        <w:tc>
          <w:tcPr>
            <w:tcW w:w="2126" w:type="dxa"/>
          </w:tcPr>
          <w:p w14:paraId="1A30BA55" w14:textId="77777777" w:rsidR="00996FD5" w:rsidRDefault="00996FD5" w:rsidP="00422A19">
            <w:r>
              <w:t>BAP address determination of UL IP packet (to construct BAP header)</w:t>
            </w:r>
          </w:p>
        </w:tc>
        <w:tc>
          <w:tcPr>
            <w:tcW w:w="2123" w:type="dxa"/>
          </w:tcPr>
          <w:p w14:paraId="5A68FEC2" w14:textId="77777777" w:rsidR="00996FD5" w:rsidRPr="00FB1749" w:rsidRDefault="00996FD5" w:rsidP="00422A19">
            <w:pPr>
              <w:rPr>
                <w:color w:val="FF0000"/>
              </w:rPr>
            </w:pPr>
            <w:r w:rsidRPr="00FB1749">
              <w:rPr>
                <w:color w:val="FF0000"/>
              </w:rPr>
              <w:t>To be decided</w:t>
            </w:r>
          </w:p>
        </w:tc>
      </w:tr>
      <w:tr w:rsidR="00996FD5" w14:paraId="59DCC74D" w14:textId="77777777" w:rsidTr="00422A19">
        <w:trPr>
          <w:trHeight w:val="638"/>
        </w:trPr>
        <w:tc>
          <w:tcPr>
            <w:tcW w:w="1271" w:type="dxa"/>
            <w:vMerge/>
          </w:tcPr>
          <w:p w14:paraId="34B5BA92" w14:textId="77777777" w:rsidR="00996FD5" w:rsidRDefault="00996FD5" w:rsidP="00422A19"/>
        </w:tc>
        <w:tc>
          <w:tcPr>
            <w:tcW w:w="4111" w:type="dxa"/>
          </w:tcPr>
          <w:p w14:paraId="3AC355A5" w14:textId="77777777" w:rsidR="00996FD5" w:rsidRDefault="00996FD5" w:rsidP="00422A19">
            <w:pPr>
              <w:rPr>
                <w:color w:val="FF0000"/>
              </w:rPr>
            </w:pPr>
            <w:r>
              <w:t>UP: DRB ID/</w:t>
            </w:r>
            <w:r w:rsidRPr="0071078D">
              <w:t>GTP-U TEID</w:t>
            </w:r>
            <w:r>
              <w:t xml:space="preserve"> </w:t>
            </w:r>
            <w:r>
              <w:rPr>
                <w:rFonts w:ascii="Wingdings" w:eastAsia="Wingdings" w:hAnsi="Wingdings" w:cs="Wingdings"/>
              </w:rPr>
              <w:t></w:t>
            </w:r>
            <w:r>
              <w:t xml:space="preserve"> </w:t>
            </w:r>
            <w:r w:rsidRPr="0071078D">
              <w:t>Path ID</w:t>
            </w:r>
            <w:r>
              <w:t xml:space="preserve"> </w:t>
            </w:r>
            <w:r w:rsidRPr="00021D46">
              <w:rPr>
                <w:color w:val="FF0000"/>
              </w:rPr>
              <w:t>(</w:t>
            </w:r>
            <w:r>
              <w:rPr>
                <w:color w:val="FF0000"/>
              </w:rPr>
              <w:t>not</w:t>
            </w:r>
            <w:r w:rsidRPr="00021D46">
              <w:rPr>
                <w:color w:val="FF0000"/>
              </w:rPr>
              <w:t xml:space="preserve"> agreed</w:t>
            </w:r>
            <w:r>
              <w:rPr>
                <w:color w:val="FF0000"/>
              </w:rPr>
              <w:t xml:space="preserve"> yet, see Proposal 1</w:t>
            </w:r>
            <w:r w:rsidRPr="00021D46">
              <w:rPr>
                <w:color w:val="FF0000"/>
              </w:rPr>
              <w:t>)</w:t>
            </w:r>
          </w:p>
          <w:p w14:paraId="72B97647" w14:textId="77777777" w:rsidR="00996FD5" w:rsidRDefault="00996FD5" w:rsidP="00422A19">
            <w:r w:rsidRPr="006F287B">
              <w:t xml:space="preserve">CP: SCTP stream ID or F1AP message type for F1-C </w:t>
            </w:r>
            <w:r w:rsidRPr="00607F41">
              <w:rPr>
                <w:rFonts w:ascii="Wingdings" w:eastAsia="Wingdings" w:hAnsi="Wingdings" w:cs="Wingdings"/>
              </w:rPr>
              <w:t></w:t>
            </w:r>
            <w:r w:rsidRPr="00607F41">
              <w:t xml:space="preserve"> Path </w:t>
            </w:r>
            <w:r w:rsidRPr="006F287B">
              <w:t xml:space="preserve">ID </w:t>
            </w:r>
            <w:r w:rsidRPr="00021D46">
              <w:rPr>
                <w:color w:val="FF0000"/>
              </w:rPr>
              <w:t>(</w:t>
            </w:r>
            <w:r>
              <w:rPr>
                <w:color w:val="FF0000"/>
              </w:rPr>
              <w:t>not</w:t>
            </w:r>
            <w:r w:rsidRPr="00021D46">
              <w:rPr>
                <w:color w:val="FF0000"/>
              </w:rPr>
              <w:t xml:space="preserve"> agreed</w:t>
            </w:r>
            <w:r>
              <w:rPr>
                <w:color w:val="FF0000"/>
              </w:rPr>
              <w:t xml:space="preserve"> yet, see Proposal 1</w:t>
            </w:r>
            <w:r w:rsidRPr="00021D46">
              <w:rPr>
                <w:color w:val="FF0000"/>
              </w:rPr>
              <w:t>)</w:t>
            </w:r>
          </w:p>
        </w:tc>
        <w:tc>
          <w:tcPr>
            <w:tcW w:w="2126" w:type="dxa"/>
          </w:tcPr>
          <w:p w14:paraId="4FFB6BBE" w14:textId="77777777" w:rsidR="00996FD5" w:rsidRDefault="00996FD5" w:rsidP="00422A19">
            <w:r>
              <w:t>Path ID determination of UL IP packet (to construct BAP header)</w:t>
            </w:r>
          </w:p>
        </w:tc>
        <w:tc>
          <w:tcPr>
            <w:tcW w:w="2123" w:type="dxa"/>
          </w:tcPr>
          <w:p w14:paraId="7B612BDD" w14:textId="77777777" w:rsidR="00996FD5" w:rsidRPr="00FB1749" w:rsidRDefault="00996FD5" w:rsidP="00422A19">
            <w:pPr>
              <w:rPr>
                <w:color w:val="FF0000"/>
              </w:rPr>
            </w:pPr>
            <w:r w:rsidRPr="00FB1749">
              <w:rPr>
                <w:color w:val="FF0000"/>
              </w:rPr>
              <w:t>To be decided</w:t>
            </w:r>
          </w:p>
        </w:tc>
      </w:tr>
      <w:tr w:rsidR="00996FD5" w14:paraId="4B6B1935" w14:textId="77777777" w:rsidTr="00422A19">
        <w:trPr>
          <w:trHeight w:val="262"/>
        </w:trPr>
        <w:tc>
          <w:tcPr>
            <w:tcW w:w="1271" w:type="dxa"/>
            <w:vMerge/>
          </w:tcPr>
          <w:p w14:paraId="05D6C54B" w14:textId="77777777" w:rsidR="00996FD5" w:rsidRDefault="00996FD5" w:rsidP="00422A19"/>
        </w:tc>
        <w:tc>
          <w:tcPr>
            <w:tcW w:w="4111" w:type="dxa"/>
          </w:tcPr>
          <w:p w14:paraId="1B5B8C70" w14:textId="77777777" w:rsidR="00996FD5" w:rsidRPr="0071078D" w:rsidRDefault="00996FD5" w:rsidP="00422A19">
            <w:r>
              <w:t>Uplink: R</w:t>
            </w:r>
            <w:r w:rsidRPr="00EE6FB6">
              <w:t xml:space="preserve">outing </w:t>
            </w:r>
            <w:r>
              <w:t xml:space="preserve">ID </w:t>
            </w:r>
            <w:r>
              <w:rPr>
                <w:rFonts w:ascii="Wingdings" w:eastAsia="Wingdings" w:hAnsi="Wingdings" w:cs="Wingdings"/>
              </w:rPr>
              <w:t></w:t>
            </w:r>
            <w:r>
              <w:t xml:space="preserve"> N</w:t>
            </w:r>
            <w:r w:rsidRPr="00EE6FB6">
              <w:t>ext</w:t>
            </w:r>
            <w:r>
              <w:t xml:space="preserve"> Hop ID (BAP address of next hop)</w:t>
            </w:r>
          </w:p>
        </w:tc>
        <w:tc>
          <w:tcPr>
            <w:tcW w:w="2126" w:type="dxa"/>
          </w:tcPr>
          <w:p w14:paraId="22277563" w14:textId="77777777" w:rsidR="00996FD5" w:rsidRDefault="00996FD5" w:rsidP="00422A19">
            <w:r>
              <w:t>Routing table for uplink</w:t>
            </w:r>
          </w:p>
        </w:tc>
        <w:tc>
          <w:tcPr>
            <w:tcW w:w="2123" w:type="dxa"/>
          </w:tcPr>
          <w:p w14:paraId="5ECF227E" w14:textId="77777777" w:rsidR="00996FD5" w:rsidRPr="00FB1749" w:rsidRDefault="00996FD5" w:rsidP="00422A19">
            <w:pPr>
              <w:rPr>
                <w:color w:val="FF0000"/>
              </w:rPr>
            </w:pPr>
            <w:r w:rsidRPr="00FB1749">
              <w:rPr>
                <w:color w:val="FF0000"/>
              </w:rPr>
              <w:t>To be decided</w:t>
            </w:r>
          </w:p>
        </w:tc>
      </w:tr>
      <w:tr w:rsidR="00996FD5" w14:paraId="7440CEDC" w14:textId="77777777" w:rsidTr="00422A19">
        <w:trPr>
          <w:trHeight w:val="150"/>
        </w:trPr>
        <w:tc>
          <w:tcPr>
            <w:tcW w:w="1271" w:type="dxa"/>
            <w:vMerge/>
          </w:tcPr>
          <w:p w14:paraId="66B2F37F" w14:textId="77777777" w:rsidR="00996FD5" w:rsidRDefault="00996FD5" w:rsidP="00422A19"/>
        </w:tc>
        <w:tc>
          <w:tcPr>
            <w:tcW w:w="4111" w:type="dxa"/>
          </w:tcPr>
          <w:p w14:paraId="7A3448E4" w14:textId="77777777" w:rsidR="00996FD5" w:rsidRPr="0071078D" w:rsidRDefault="00996FD5" w:rsidP="00422A19">
            <w:r>
              <w:t xml:space="preserve">Uplink: Next Hop ID </w:t>
            </w:r>
            <w:r>
              <w:rPr>
                <w:rFonts w:ascii="Wingdings" w:eastAsia="Wingdings" w:hAnsi="Wingdings" w:cs="Wingdings"/>
              </w:rPr>
              <w:t></w:t>
            </w:r>
            <w:r>
              <w:t xml:space="preserve"> Cell Group ID</w:t>
            </w:r>
          </w:p>
        </w:tc>
        <w:tc>
          <w:tcPr>
            <w:tcW w:w="2126" w:type="dxa"/>
          </w:tcPr>
          <w:p w14:paraId="42DD5966" w14:textId="77777777" w:rsidR="00996FD5" w:rsidRDefault="00996FD5" w:rsidP="00422A19">
            <w:r>
              <w:t>Mapping of identified next hop (BAP address) to one of two parent nodes</w:t>
            </w:r>
          </w:p>
        </w:tc>
        <w:tc>
          <w:tcPr>
            <w:tcW w:w="2123" w:type="dxa"/>
          </w:tcPr>
          <w:p w14:paraId="40BB8096" w14:textId="77777777" w:rsidR="00996FD5" w:rsidRDefault="00996FD5" w:rsidP="00422A19">
            <w:r>
              <w:t>RRC</w:t>
            </w:r>
          </w:p>
        </w:tc>
      </w:tr>
      <w:tr w:rsidR="00996FD5" w14:paraId="4C7E999E" w14:textId="77777777" w:rsidTr="00422A19">
        <w:tc>
          <w:tcPr>
            <w:tcW w:w="1271" w:type="dxa"/>
            <w:vMerge w:val="restart"/>
          </w:tcPr>
          <w:p w14:paraId="754CBBFD" w14:textId="77777777" w:rsidR="00996FD5" w:rsidRDefault="00996FD5" w:rsidP="00422A19">
            <w:r>
              <w:t>Intermediate IAB node</w:t>
            </w:r>
          </w:p>
        </w:tc>
        <w:tc>
          <w:tcPr>
            <w:tcW w:w="4111" w:type="dxa"/>
          </w:tcPr>
          <w:p w14:paraId="1BD4D2AC" w14:textId="77777777" w:rsidR="00996FD5" w:rsidRDefault="00996FD5" w:rsidP="00422A19">
            <w:r>
              <w:t>Downlink: R</w:t>
            </w:r>
            <w:r w:rsidRPr="00EE6FB6">
              <w:t xml:space="preserve">outing </w:t>
            </w:r>
            <w:r>
              <w:t xml:space="preserve">ID </w:t>
            </w:r>
            <w:r>
              <w:rPr>
                <w:rFonts w:ascii="Wingdings" w:eastAsia="Wingdings" w:hAnsi="Wingdings" w:cs="Wingdings"/>
              </w:rPr>
              <w:t></w:t>
            </w:r>
            <w:r>
              <w:t xml:space="preserve"> N</w:t>
            </w:r>
            <w:r w:rsidRPr="00EE6FB6">
              <w:t>ext</w:t>
            </w:r>
            <w:r>
              <w:t xml:space="preserve"> Hop ID (BAP address of next hop)</w:t>
            </w:r>
          </w:p>
        </w:tc>
        <w:tc>
          <w:tcPr>
            <w:tcW w:w="2126" w:type="dxa"/>
          </w:tcPr>
          <w:p w14:paraId="4EA2CA67" w14:textId="77777777" w:rsidR="00996FD5" w:rsidRDefault="00996FD5" w:rsidP="00422A19">
            <w:r>
              <w:t>Routing table for downlink</w:t>
            </w:r>
          </w:p>
        </w:tc>
        <w:tc>
          <w:tcPr>
            <w:tcW w:w="2123" w:type="dxa"/>
          </w:tcPr>
          <w:p w14:paraId="563BBAEA" w14:textId="77777777" w:rsidR="00996FD5" w:rsidRDefault="00996FD5" w:rsidP="00422A19">
            <w:r>
              <w:t>F1AP protocol</w:t>
            </w:r>
          </w:p>
        </w:tc>
      </w:tr>
      <w:tr w:rsidR="00996FD5" w14:paraId="200741FA" w14:textId="77777777" w:rsidTr="00422A19">
        <w:tc>
          <w:tcPr>
            <w:tcW w:w="1271" w:type="dxa"/>
            <w:vMerge/>
          </w:tcPr>
          <w:p w14:paraId="2FD830D8" w14:textId="77777777" w:rsidR="00996FD5" w:rsidRDefault="00996FD5" w:rsidP="00422A19"/>
        </w:tc>
        <w:tc>
          <w:tcPr>
            <w:tcW w:w="4111" w:type="dxa"/>
          </w:tcPr>
          <w:p w14:paraId="13D69E45" w14:textId="77777777" w:rsidR="00996FD5" w:rsidRDefault="00996FD5" w:rsidP="00422A19">
            <w:r>
              <w:t xml:space="preserve">Downlink: Next Hop ID </w:t>
            </w:r>
            <w:r>
              <w:rPr>
                <w:rFonts w:ascii="Wingdings" w:eastAsia="Wingdings" w:hAnsi="Wingdings" w:cs="Wingdings"/>
              </w:rPr>
              <w:t></w:t>
            </w:r>
            <w:r>
              <w:t xml:space="preserve"> Connected IAB-MT of a child node</w:t>
            </w:r>
          </w:p>
        </w:tc>
        <w:tc>
          <w:tcPr>
            <w:tcW w:w="2126" w:type="dxa"/>
          </w:tcPr>
          <w:p w14:paraId="2B8281B4" w14:textId="77777777" w:rsidR="00996FD5" w:rsidRDefault="00996FD5" w:rsidP="00422A19">
            <w:r>
              <w:t>Mapping of identified Next Hop (BAP address) to a connected IAB-MT of a child</w:t>
            </w:r>
          </w:p>
        </w:tc>
        <w:tc>
          <w:tcPr>
            <w:tcW w:w="2123" w:type="dxa"/>
          </w:tcPr>
          <w:p w14:paraId="48B6988D" w14:textId="77777777" w:rsidR="00996FD5" w:rsidRDefault="00996FD5" w:rsidP="00422A19">
            <w:r>
              <w:t>F1AP protocol (implicitly via UE-associated F1AP message used to establish IAB-MT context in Donor DU)</w:t>
            </w:r>
          </w:p>
        </w:tc>
      </w:tr>
      <w:tr w:rsidR="00996FD5" w14:paraId="59E6DD25" w14:textId="77777777" w:rsidTr="00422A19">
        <w:tc>
          <w:tcPr>
            <w:tcW w:w="1271" w:type="dxa"/>
            <w:vMerge/>
          </w:tcPr>
          <w:p w14:paraId="517AC4BF" w14:textId="77777777" w:rsidR="00996FD5" w:rsidRDefault="00996FD5" w:rsidP="00422A19"/>
        </w:tc>
        <w:tc>
          <w:tcPr>
            <w:tcW w:w="4111" w:type="dxa"/>
          </w:tcPr>
          <w:p w14:paraId="6DDAC4AD" w14:textId="77777777" w:rsidR="00996FD5" w:rsidRDefault="00996FD5" w:rsidP="00422A19">
            <w:r>
              <w:t>Uplink: R</w:t>
            </w:r>
            <w:r w:rsidRPr="00EE6FB6">
              <w:t xml:space="preserve">outing </w:t>
            </w:r>
            <w:r>
              <w:t xml:space="preserve">ID </w:t>
            </w:r>
            <w:r>
              <w:rPr>
                <w:rFonts w:ascii="Wingdings" w:eastAsia="Wingdings" w:hAnsi="Wingdings" w:cs="Wingdings"/>
              </w:rPr>
              <w:t></w:t>
            </w:r>
            <w:r>
              <w:t xml:space="preserve"> N</w:t>
            </w:r>
            <w:r w:rsidRPr="00EE6FB6">
              <w:t>ext</w:t>
            </w:r>
            <w:r>
              <w:t xml:space="preserve"> Hop ID (BAP address of next hop)</w:t>
            </w:r>
          </w:p>
        </w:tc>
        <w:tc>
          <w:tcPr>
            <w:tcW w:w="2126" w:type="dxa"/>
          </w:tcPr>
          <w:p w14:paraId="7CB81343" w14:textId="77777777" w:rsidR="00996FD5" w:rsidRDefault="00996FD5" w:rsidP="00422A19">
            <w:r>
              <w:t>Routing table for uplink</w:t>
            </w:r>
          </w:p>
        </w:tc>
        <w:tc>
          <w:tcPr>
            <w:tcW w:w="2123" w:type="dxa"/>
          </w:tcPr>
          <w:p w14:paraId="3CC7D944" w14:textId="77777777" w:rsidR="00996FD5" w:rsidRDefault="00996FD5" w:rsidP="00422A19">
            <w:r w:rsidRPr="00FB1749">
              <w:rPr>
                <w:color w:val="FF0000"/>
              </w:rPr>
              <w:t>To be decided</w:t>
            </w:r>
          </w:p>
        </w:tc>
      </w:tr>
      <w:tr w:rsidR="00996FD5" w14:paraId="52F49FAE" w14:textId="77777777" w:rsidTr="00422A19">
        <w:tc>
          <w:tcPr>
            <w:tcW w:w="1271" w:type="dxa"/>
            <w:vMerge/>
          </w:tcPr>
          <w:p w14:paraId="08BEAD4F" w14:textId="77777777" w:rsidR="00996FD5" w:rsidRDefault="00996FD5" w:rsidP="00422A19"/>
        </w:tc>
        <w:tc>
          <w:tcPr>
            <w:tcW w:w="4111" w:type="dxa"/>
          </w:tcPr>
          <w:p w14:paraId="160B7383" w14:textId="77777777" w:rsidR="00996FD5" w:rsidRDefault="00996FD5" w:rsidP="00422A19">
            <w:r>
              <w:t xml:space="preserve">Uplink: Next Hop ID </w:t>
            </w:r>
            <w:r>
              <w:rPr>
                <w:rFonts w:ascii="Wingdings" w:eastAsia="Wingdings" w:hAnsi="Wingdings" w:cs="Wingdings"/>
              </w:rPr>
              <w:t></w:t>
            </w:r>
            <w:r>
              <w:t xml:space="preserve"> Cell Group ID</w:t>
            </w:r>
          </w:p>
        </w:tc>
        <w:tc>
          <w:tcPr>
            <w:tcW w:w="2126" w:type="dxa"/>
          </w:tcPr>
          <w:p w14:paraId="505B2AD3" w14:textId="77777777" w:rsidR="00996FD5" w:rsidRDefault="00996FD5" w:rsidP="00422A19">
            <w:r>
              <w:t>Mapping of identified next hop (BAP address) to one of two parent nodes</w:t>
            </w:r>
          </w:p>
        </w:tc>
        <w:tc>
          <w:tcPr>
            <w:tcW w:w="2123" w:type="dxa"/>
          </w:tcPr>
          <w:p w14:paraId="5486D05F" w14:textId="77777777" w:rsidR="00996FD5" w:rsidRDefault="00996FD5" w:rsidP="00422A19">
            <w:r>
              <w:t>RRC</w:t>
            </w:r>
          </w:p>
        </w:tc>
      </w:tr>
    </w:tbl>
    <w:p w14:paraId="0D9EC7E1" w14:textId="77777777" w:rsidR="00996FD5" w:rsidRDefault="00996FD5" w:rsidP="00996FD5"/>
    <w:p w14:paraId="1F66CB45" w14:textId="77777777" w:rsidR="00996FD5" w:rsidRDefault="00996FD5" w:rsidP="00996FD5">
      <w:r>
        <w:t>The following observations are made based on the routing configuration summary above:</w:t>
      </w:r>
    </w:p>
    <w:p w14:paraId="4590E950" w14:textId="77777777" w:rsidR="00996FD5" w:rsidRDefault="00996FD5" w:rsidP="00996FD5">
      <w:pPr>
        <w:rPr>
          <w:b/>
        </w:rPr>
      </w:pPr>
      <w:r>
        <w:rPr>
          <w:b/>
        </w:rPr>
        <w:t>Observation 1: It was already agreed to perform all the configuration items related to BAP routing for downlink direction using F1AP protocol.</w:t>
      </w:r>
    </w:p>
    <w:p w14:paraId="63537455" w14:textId="0A4228B5" w:rsidR="00996FD5" w:rsidRDefault="00996FD5" w:rsidP="00996FD5">
      <w:pPr>
        <w:rPr>
          <w:b/>
        </w:rPr>
      </w:pPr>
      <w:r>
        <w:rPr>
          <w:b/>
        </w:rPr>
        <w:lastRenderedPageBreak/>
        <w:t>Observation 2: Except for Next Hop ID to CG ID mapping, all the configuration items needed for UL routing configuration utilize similar or the same identifiers, which are used for DL routing, i.e. IP header fields, GTP-U TEID, SCTP stream identification, BAP address and Path ID.</w:t>
      </w:r>
    </w:p>
    <w:p w14:paraId="13A2CBA8" w14:textId="1607374B" w:rsidR="00996FD5" w:rsidRPr="00122504" w:rsidRDefault="00996FD5" w:rsidP="00996FD5">
      <w:pPr>
        <w:rPr>
          <w:b/>
        </w:rPr>
      </w:pPr>
      <w:r>
        <w:rPr>
          <w:b/>
        </w:rPr>
        <w:t xml:space="preserve">Observation </w:t>
      </w:r>
      <w:r w:rsidR="00012914">
        <w:rPr>
          <w:b/>
        </w:rPr>
        <w:t>3</w:t>
      </w:r>
      <w:r>
        <w:rPr>
          <w:b/>
        </w:rPr>
        <w:t>: All the identifiers used for both DL and UL routing configuration belong either to network layer (GTP, SCTP, IP) or to BAP layer.</w:t>
      </w:r>
    </w:p>
    <w:p w14:paraId="2D09D306" w14:textId="599F13CA" w:rsidR="005E2A5B" w:rsidRDefault="005E2A5B" w:rsidP="000502DC"/>
    <w:p w14:paraId="5DEA377F" w14:textId="64754BD8" w:rsidR="000605E4" w:rsidRPr="00122504" w:rsidRDefault="000605E4" w:rsidP="000605E4">
      <w:pPr>
        <w:pStyle w:val="Heading2"/>
      </w:pPr>
      <w:r>
        <w:t>2.2</w:t>
      </w:r>
      <w:r>
        <w:tab/>
        <w:t>Routing configuration via F1AP or RRC</w:t>
      </w:r>
    </w:p>
    <w:p w14:paraId="7D5FE8A9" w14:textId="5C9EC508" w:rsidR="000605E4" w:rsidRDefault="000605E4" w:rsidP="000605E4">
      <w:r>
        <w:t xml:space="preserve">As mentioned previously, what </w:t>
      </w:r>
      <w:proofErr w:type="gramStart"/>
      <w:r>
        <w:t>has to</w:t>
      </w:r>
      <w:proofErr w:type="gramEnd"/>
      <w:r>
        <w:t xml:space="preserve"> be still decided is the protocol to use for routing configuration in UL for Access IAB nodes and Intermediate IAB nodes. As can be seen in </w:t>
      </w:r>
      <w:r>
        <w:fldChar w:fldCharType="begin"/>
      </w:r>
      <w:r>
        <w:instrText xml:space="preserve"> REF _Ref23406985 \h </w:instrText>
      </w:r>
      <w:r>
        <w:fldChar w:fldCharType="separate"/>
      </w:r>
      <w:r>
        <w:t xml:space="preserve">Table </w:t>
      </w:r>
      <w:r>
        <w:rPr>
          <w:noProof/>
        </w:rPr>
        <w:t>1</w:t>
      </w:r>
      <w:r>
        <w:fldChar w:fldCharType="end"/>
      </w:r>
      <w:r>
        <w:t xml:space="preserve"> observed by Observation 1-</w:t>
      </w:r>
      <w:r w:rsidR="00200A1A">
        <w:t>3</w:t>
      </w:r>
      <w:r>
        <w:t>, the way the routing is designed at the moment, the configuration in UL and DL needs to contain basically the same kind of identifiers (most of them belonging to RAN network domain or BAP), it would be a natural thing to choose F1AP to configure it in both directions. It has an additional advantage of simplifying specifications and implementation by keeping all the related tasks in the same protocol. Therefore, unless there are any technical issues preventing usage of F1AP, it should be the protocol of choice.</w:t>
      </w:r>
    </w:p>
    <w:p w14:paraId="636DA051" w14:textId="69BFE1B2" w:rsidR="000605E4" w:rsidRPr="00D22985" w:rsidRDefault="000605E4" w:rsidP="000605E4">
      <w:pPr>
        <w:rPr>
          <w:b/>
        </w:rPr>
      </w:pPr>
      <w:r>
        <w:rPr>
          <w:b/>
        </w:rPr>
        <w:t>Observation</w:t>
      </w:r>
      <w:r w:rsidR="00EC56A4">
        <w:rPr>
          <w:b/>
        </w:rPr>
        <w:t xml:space="preserve"> 4</w:t>
      </w:r>
      <w:r>
        <w:rPr>
          <w:b/>
        </w:rPr>
        <w:t>: F1AP is a natural candidate for performing routing configurations in UL, unless there are any technical show stoppers.</w:t>
      </w:r>
    </w:p>
    <w:p w14:paraId="7FAC2641" w14:textId="77C14F34" w:rsidR="000605E4" w:rsidRDefault="000605E4" w:rsidP="000605E4">
      <w:r>
        <w:t>One of the main arguments against using F1AP to configure bearer mapping and routing is that before IAB node integration F1AP connection is not yet available. It has been already agreed by RAN3 that OAM connection is done via PDU session (or PDN connection for EN-DC)</w:t>
      </w:r>
      <w:r w:rsidR="00062436">
        <w:t>, and it is up to implementation to use BH RLC channel for OAM traffic</w:t>
      </w:r>
      <w:r>
        <w:t xml:space="preserve">. Thus, for OAM connection no BAP layer is needed. OAM is assumed to give the IP address of the Donor CU where the IAB node DU is supposed to be connected. Furthermore, the IP address of the IAB node can be obtained through RRC signalling. Once the IAB node has IP address, it can start setting up the F1 connection. First SCTP connection is established (SCTP INIT) and after that IAB DU can send F1 Setup Request to Donor CU. SCTP connection establishment as well as F1 Setup are assumed to be done on top of the BAP layer. The </w:t>
      </w:r>
      <w:r w:rsidRPr="0053039F">
        <w:t xml:space="preserve">question </w:t>
      </w:r>
      <w:r>
        <w:t xml:space="preserve">then arises </w:t>
      </w:r>
      <w:r w:rsidRPr="0053039F">
        <w:t xml:space="preserve">how to provide initial signalling, i.e., SCTP INIT procedure as well as F1 Setup related messages. Since the BAP address of the IAB node is received via RRC, then also BAP address of the Donor </w:t>
      </w:r>
      <w:r>
        <w:t xml:space="preserve">DU/CU </w:t>
      </w:r>
      <w:r w:rsidRPr="0053039F">
        <w:t>could be received via RRC and be included in the BAP header by the IAB node for UL packets. Alternatively, a default BAP address could be used before the Donor address is configured via F1AP. For the path ID, a default path can be used for these initial packets, e.g., path 0.</w:t>
      </w:r>
    </w:p>
    <w:p w14:paraId="0A447BDC" w14:textId="7E6B2A21" w:rsidR="000605E4" w:rsidRPr="00D720EE" w:rsidRDefault="000605E4" w:rsidP="000605E4">
      <w:pPr>
        <w:rPr>
          <w:b/>
        </w:rPr>
      </w:pPr>
      <w:r w:rsidRPr="00D720EE">
        <w:rPr>
          <w:b/>
        </w:rPr>
        <w:t xml:space="preserve">Proposal </w:t>
      </w:r>
      <w:r w:rsidR="00AB7D3F">
        <w:rPr>
          <w:b/>
        </w:rPr>
        <w:t>2</w:t>
      </w:r>
      <w:r w:rsidRPr="00D720EE">
        <w:rPr>
          <w:b/>
        </w:rPr>
        <w:t>: Donor BAP address to be used for UL BAP PDUs to be sent to Donor CU is either:</w:t>
      </w:r>
    </w:p>
    <w:p w14:paraId="00505E4C" w14:textId="77777777" w:rsidR="000605E4" w:rsidRPr="00D720EE" w:rsidRDefault="000605E4" w:rsidP="000605E4">
      <w:pPr>
        <w:pStyle w:val="ListParagraph"/>
        <w:numPr>
          <w:ilvl w:val="0"/>
          <w:numId w:val="9"/>
        </w:numPr>
        <w:rPr>
          <w:b/>
        </w:rPr>
      </w:pPr>
      <w:r w:rsidRPr="00D720EE">
        <w:rPr>
          <w:b/>
        </w:rPr>
        <w:t>configured in IAB node with RRC signalling</w:t>
      </w:r>
    </w:p>
    <w:p w14:paraId="263E4601" w14:textId="77777777" w:rsidR="000605E4" w:rsidRPr="00B47AE8" w:rsidRDefault="000605E4" w:rsidP="000605E4">
      <w:pPr>
        <w:pStyle w:val="ListParagraph"/>
        <w:numPr>
          <w:ilvl w:val="0"/>
          <w:numId w:val="9"/>
        </w:numPr>
        <w:rPr>
          <w:b/>
        </w:rPr>
      </w:pPr>
      <w:r w:rsidRPr="00D720EE">
        <w:rPr>
          <w:b/>
        </w:rPr>
        <w:t>configured in IAB node with F1AP signalling; before F1 is established, default BAP address is used.</w:t>
      </w:r>
    </w:p>
    <w:p w14:paraId="6B0B8F93" w14:textId="42A3C0C8" w:rsidR="000605E4" w:rsidRDefault="000605E4" w:rsidP="000605E4">
      <w:r>
        <w:t>In summary, as shown above, there are no technical obstacles preventing usage of F1AP to provide routing configuration for uplink direction, similarly as is agreed for downlink. Therefore, we propose:</w:t>
      </w:r>
    </w:p>
    <w:p w14:paraId="358FEB2C" w14:textId="7AD68E13" w:rsidR="000605E4" w:rsidRPr="00667C0B" w:rsidRDefault="000605E4" w:rsidP="000605E4">
      <w:pPr>
        <w:rPr>
          <w:b/>
        </w:rPr>
      </w:pPr>
      <w:r w:rsidRPr="00667C0B">
        <w:rPr>
          <w:b/>
        </w:rPr>
        <w:t xml:space="preserve">Proposal </w:t>
      </w:r>
      <w:r w:rsidR="001F26C7">
        <w:rPr>
          <w:b/>
        </w:rPr>
        <w:t>3</w:t>
      </w:r>
      <w:r w:rsidRPr="00667C0B">
        <w:rPr>
          <w:b/>
        </w:rPr>
        <w:t xml:space="preserve">: For UL, F1AP signalling is used </w:t>
      </w:r>
      <w:r>
        <w:rPr>
          <w:b/>
        </w:rPr>
        <w:t xml:space="preserve">to provide IAB nodes with </w:t>
      </w:r>
      <w:r w:rsidRPr="00667C0B">
        <w:rPr>
          <w:b/>
        </w:rPr>
        <w:t xml:space="preserve">the UL routing table </w:t>
      </w:r>
      <w:r>
        <w:rPr>
          <w:b/>
        </w:rPr>
        <w:t>(</w:t>
      </w:r>
      <w:r w:rsidRPr="00667C0B">
        <w:rPr>
          <w:b/>
        </w:rPr>
        <w:t xml:space="preserve">i.e. </w:t>
      </w:r>
      <w:r>
        <w:rPr>
          <w:b/>
        </w:rPr>
        <w:t>mapping between R</w:t>
      </w:r>
      <w:r w:rsidRPr="00667C0B">
        <w:rPr>
          <w:b/>
        </w:rPr>
        <w:t xml:space="preserve">outing ID </w:t>
      </w:r>
      <w:r>
        <w:rPr>
          <w:b/>
        </w:rPr>
        <w:t>and N</w:t>
      </w:r>
      <w:r w:rsidRPr="00667C0B">
        <w:rPr>
          <w:b/>
        </w:rPr>
        <w:t xml:space="preserve">ext </w:t>
      </w:r>
      <w:r>
        <w:rPr>
          <w:b/>
        </w:rPr>
        <w:t>Hop</w:t>
      </w:r>
      <w:r w:rsidRPr="00667C0B">
        <w:rPr>
          <w:b/>
        </w:rPr>
        <w:t xml:space="preserve"> ID</w:t>
      </w:r>
      <w:r>
        <w:rPr>
          <w:b/>
        </w:rPr>
        <w:t>)</w:t>
      </w:r>
      <w:r w:rsidRPr="00667C0B">
        <w:rPr>
          <w:b/>
        </w:rPr>
        <w:t>.</w:t>
      </w:r>
    </w:p>
    <w:p w14:paraId="46C71129" w14:textId="0A52FAA5" w:rsidR="000605E4" w:rsidRDefault="000605E4" w:rsidP="000502DC"/>
    <w:p w14:paraId="621A1AE6" w14:textId="46AD7D15" w:rsidR="00694450" w:rsidRPr="00122504" w:rsidRDefault="00694450" w:rsidP="00694450">
      <w:pPr>
        <w:pStyle w:val="Heading2"/>
      </w:pPr>
      <w:r>
        <w:t>2.3</w:t>
      </w:r>
      <w:r>
        <w:tab/>
        <w:t>UE Associated F1AP or Non-UE Associated F1AP</w:t>
      </w:r>
    </w:p>
    <w:p w14:paraId="2D1361B2" w14:textId="04A54E5C" w:rsidR="000502DC" w:rsidRDefault="00770469" w:rsidP="00770469">
      <w:r>
        <w:t>In last RAN3 meeting</w:t>
      </w:r>
      <w:r w:rsidR="00287BEB">
        <w:t xml:space="preserve"> ([1])</w:t>
      </w:r>
      <w:r>
        <w:t>, there are two op</w:t>
      </w:r>
      <w:r w:rsidR="00517783">
        <w:t>tion</w:t>
      </w:r>
      <w:r>
        <w:t xml:space="preserve">s on the F1AP procedure to configure the routing table. </w:t>
      </w:r>
      <w:r w:rsidR="000502DC">
        <w:t>Let’s consider following IAB</w:t>
      </w:r>
      <w:r w:rsidR="00E571A9">
        <w:t xml:space="preserve"> deployment</w:t>
      </w:r>
      <w:r w:rsidR="000502DC">
        <w:t xml:space="preserve">, and consider the DL forwarding table in IAB11 as an example, </w:t>
      </w:r>
    </w:p>
    <w:p w14:paraId="5B97BA23" w14:textId="32C7D244" w:rsidR="000502DC" w:rsidRDefault="00BE6831" w:rsidP="000502DC">
      <w:pPr>
        <w:jc w:val="center"/>
      </w:pPr>
      <w:r>
        <w:object w:dxaOrig="8841" w:dyaOrig="4971" w14:anchorId="6C05BA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55pt;height:248.45pt" o:ole="">
            <v:imagedata r:id="rId13" o:title=""/>
          </v:shape>
          <o:OLEObject Type="Embed" ProgID="Visio.Drawing.15" ShapeID="_x0000_i1025" DrawAspect="Content" ObjectID="_1634758015" r:id="rId14"/>
        </w:object>
      </w:r>
    </w:p>
    <w:p w14:paraId="66CCADB3" w14:textId="77777777" w:rsidR="000502DC" w:rsidRPr="005C64DC" w:rsidRDefault="000502DC" w:rsidP="000502DC">
      <w:pPr>
        <w:pStyle w:val="ListParagraph"/>
        <w:ind w:left="360"/>
        <w:jc w:val="center"/>
      </w:pPr>
      <w:bookmarkStart w:id="1" w:name="_Hlk7539041"/>
      <w:r w:rsidRPr="005C64DC">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rsidRPr="005C64DC">
        <w:t xml:space="preserve">: </w:t>
      </w:r>
      <w:r>
        <w:t>multiple-hop example</w:t>
      </w:r>
    </w:p>
    <w:bookmarkEnd w:id="1"/>
    <w:p w14:paraId="553095D3" w14:textId="5054B52A" w:rsidR="000502DC" w:rsidRDefault="000502DC" w:rsidP="000502DC">
      <w:pPr>
        <w:pStyle w:val="ListParagraph"/>
        <w:numPr>
          <w:ilvl w:val="0"/>
          <w:numId w:val="10"/>
        </w:numPr>
      </w:pPr>
      <w:r>
        <w:t>Option 1: the forwarding table is considered as part the context of the IAB-DU</w:t>
      </w:r>
    </w:p>
    <w:p w14:paraId="4CE9E7A9" w14:textId="77777777" w:rsidR="007631A7" w:rsidRDefault="007631A7" w:rsidP="007631A7">
      <w:pPr>
        <w:pStyle w:val="ListParagraph"/>
        <w:ind w:left="410"/>
      </w:pPr>
      <w:r>
        <w:t>For example, the forwarding table using IAB11’s child IAB nodes is considering as the context of IAB11-DU. IAB11-DU maintains one forwarding table with entries using its child IABs as next node, e.g. {[</w:t>
      </w:r>
      <w:proofErr w:type="spellStart"/>
      <w:r>
        <w:t>dest</w:t>
      </w:r>
      <w:proofErr w:type="spellEnd"/>
      <w:r>
        <w:t>=IAB31, next hop=IAB21]; [</w:t>
      </w:r>
      <w:proofErr w:type="spellStart"/>
      <w:r>
        <w:t>dest</w:t>
      </w:r>
      <w:proofErr w:type="spellEnd"/>
      <w:r>
        <w:t>=IAB32, next hop=IAB21], [</w:t>
      </w:r>
      <w:proofErr w:type="spellStart"/>
      <w:r>
        <w:t>dest</w:t>
      </w:r>
      <w:proofErr w:type="spellEnd"/>
      <w:r>
        <w:t xml:space="preserve">=IAB31, next hop=IAB22]}. </w:t>
      </w:r>
    </w:p>
    <w:p w14:paraId="446920ED" w14:textId="5BE8DB4C" w:rsidR="007631A7" w:rsidRDefault="007631A7" w:rsidP="007631A7">
      <w:pPr>
        <w:pStyle w:val="ListParagraph"/>
        <w:ind w:left="410"/>
      </w:pPr>
    </w:p>
    <w:p w14:paraId="0942D27D" w14:textId="31C2E721" w:rsidR="007631A7" w:rsidRDefault="007631A7" w:rsidP="007631A7">
      <w:pPr>
        <w:pStyle w:val="ListParagraph"/>
        <w:ind w:left="410"/>
      </w:pPr>
      <w:r>
        <w:t>In this option, Donor-CU use</w:t>
      </w:r>
      <w:r w:rsidR="00A35141">
        <w:t>s</w:t>
      </w:r>
      <w:r>
        <w:t xml:space="preserve"> the non-UE-associated F1AP procedure to manage the forwarding table. </w:t>
      </w:r>
    </w:p>
    <w:p w14:paraId="6A5A3805" w14:textId="77777777" w:rsidR="007631A7" w:rsidRDefault="007631A7" w:rsidP="007631A7">
      <w:pPr>
        <w:pStyle w:val="ListParagraph"/>
        <w:ind w:left="410"/>
      </w:pPr>
    </w:p>
    <w:p w14:paraId="54E51528" w14:textId="199D1457" w:rsidR="003318BE" w:rsidRDefault="003318BE" w:rsidP="00D350BF">
      <w:pPr>
        <w:pStyle w:val="ListParagraph"/>
        <w:numPr>
          <w:ilvl w:val="0"/>
          <w:numId w:val="12"/>
        </w:numPr>
      </w:pPr>
      <w:r>
        <w:t>When the</w:t>
      </w:r>
      <w:r w:rsidR="00613685">
        <w:t xml:space="preserve">re are multiple paths to the destination node, Donor-CU only need to initiate one F1AP procedure. For example, only one F1AP procedure to IAB11 to configure all routing to IAB31, </w:t>
      </w:r>
      <w:r w:rsidR="006E40D0">
        <w:t>i.e. covering all routing via</w:t>
      </w:r>
      <w:r w:rsidR="001F30EF">
        <w:t xml:space="preserve"> IAB21 or IAB22</w:t>
      </w:r>
      <w:r w:rsidR="00613685">
        <w:t xml:space="preserve">. </w:t>
      </w:r>
    </w:p>
    <w:p w14:paraId="43F0ABC6" w14:textId="06BB2773" w:rsidR="000502DC" w:rsidRDefault="00E11662" w:rsidP="003318BE">
      <w:pPr>
        <w:pStyle w:val="ListParagraph"/>
        <w:numPr>
          <w:ilvl w:val="0"/>
          <w:numId w:val="12"/>
        </w:numPr>
      </w:pPr>
      <w:r>
        <w:t xml:space="preserve">During the topology adaptation, Donor-CU may only need to initiate one F1AP procedure to </w:t>
      </w:r>
      <w:r w:rsidR="00C910BE">
        <w:t>update the routing table. For example, when IAB32 switches the connection from IAB21 to IAB22, Donor-CU initiate one F1AP procedure</w:t>
      </w:r>
      <w:r w:rsidR="004C5C2C">
        <w:t xml:space="preserve"> to IAB11 </w:t>
      </w:r>
      <w:r w:rsidR="00C910BE">
        <w:t>to change [</w:t>
      </w:r>
      <w:proofErr w:type="spellStart"/>
      <w:r w:rsidR="00C910BE">
        <w:t>dest</w:t>
      </w:r>
      <w:proofErr w:type="spellEnd"/>
      <w:r w:rsidR="00C910BE">
        <w:t>=IAB32, next hop=</w:t>
      </w:r>
      <w:r w:rsidR="00C910BE" w:rsidRPr="004F5BDE">
        <w:rPr>
          <w:b/>
        </w:rPr>
        <w:t>IAB21</w:t>
      </w:r>
      <w:r w:rsidR="00C910BE">
        <w:t>] to [</w:t>
      </w:r>
      <w:proofErr w:type="spellStart"/>
      <w:r w:rsidR="00C910BE">
        <w:t>dest</w:t>
      </w:r>
      <w:proofErr w:type="spellEnd"/>
      <w:r w:rsidR="00C910BE">
        <w:t>=IAB32, next hop=</w:t>
      </w:r>
      <w:r w:rsidR="00C910BE" w:rsidRPr="004F5BDE">
        <w:rPr>
          <w:b/>
        </w:rPr>
        <w:t>IAB22</w:t>
      </w:r>
      <w:r w:rsidR="00C910BE">
        <w:t>].</w:t>
      </w:r>
    </w:p>
    <w:p w14:paraId="38714478" w14:textId="77777777" w:rsidR="004F5BDE" w:rsidRDefault="004F5BDE" w:rsidP="000502DC">
      <w:pPr>
        <w:pStyle w:val="ListParagraph"/>
        <w:ind w:left="410"/>
      </w:pPr>
    </w:p>
    <w:p w14:paraId="652E0420" w14:textId="77777777" w:rsidR="000502DC" w:rsidRDefault="000502DC" w:rsidP="000502DC">
      <w:pPr>
        <w:pStyle w:val="ListParagraph"/>
        <w:ind w:left="410"/>
      </w:pPr>
    </w:p>
    <w:p w14:paraId="31611C8A" w14:textId="77777777" w:rsidR="000502DC" w:rsidRDefault="000502DC" w:rsidP="000502DC">
      <w:pPr>
        <w:pStyle w:val="ListParagraph"/>
        <w:numPr>
          <w:ilvl w:val="0"/>
          <w:numId w:val="10"/>
        </w:numPr>
      </w:pPr>
      <w:r>
        <w:t xml:space="preserve">Option 2: the forwarding table is considered as part of the IAB-MT’s context in </w:t>
      </w:r>
      <w:proofErr w:type="gramStart"/>
      <w:r>
        <w:t>its</w:t>
      </w:r>
      <w:proofErr w:type="gramEnd"/>
      <w:r>
        <w:t xml:space="preserve"> serving DU, i.e. IAB-DU or Donor-DU</w:t>
      </w:r>
    </w:p>
    <w:p w14:paraId="5AFEAF7A" w14:textId="77777777" w:rsidR="006144A7" w:rsidRDefault="000502DC" w:rsidP="006144A7">
      <w:pPr>
        <w:pStyle w:val="ListParagraph"/>
        <w:ind w:left="410"/>
      </w:pPr>
      <w:r>
        <w:t>For example, in IAB11-DU, the IAB21-MT’s context has a forwarding table {[</w:t>
      </w:r>
      <w:proofErr w:type="spellStart"/>
      <w:r>
        <w:t>dest</w:t>
      </w:r>
      <w:proofErr w:type="spellEnd"/>
      <w:r>
        <w:t>=IAB31, next hop=IAB21]; [</w:t>
      </w:r>
      <w:proofErr w:type="spellStart"/>
      <w:r>
        <w:t>dest</w:t>
      </w:r>
      <w:proofErr w:type="spellEnd"/>
      <w:r>
        <w:t xml:space="preserve">=IAB32, next hop=IAB21]}. This means any forwarding using IAB21 as the next node will be part of IAB21-MT’s context in the IAB21-MT’s serving DU (i.e. IAB11-DU). In IAB11-DU, there are multiple forwarding tables, i.e. one per child IAB node. </w:t>
      </w:r>
    </w:p>
    <w:p w14:paraId="3A9E7FFF" w14:textId="6DA12B15" w:rsidR="006144A7" w:rsidRDefault="0071482D" w:rsidP="006144A7">
      <w:pPr>
        <w:pStyle w:val="ListParagraph"/>
        <w:ind w:left="410"/>
      </w:pPr>
      <w:r>
        <w:br/>
      </w:r>
      <w:r w:rsidR="006144A7">
        <w:t xml:space="preserve">In this option, Donor-CU uses UE-associated F1AP procedure, e.g. F1AP UE Context management procedure, to manage the forwarding table. </w:t>
      </w:r>
    </w:p>
    <w:p w14:paraId="7590AD9A" w14:textId="7F49CF4D" w:rsidR="000502DC" w:rsidRDefault="000502DC" w:rsidP="000502DC">
      <w:pPr>
        <w:pStyle w:val="ListParagraph"/>
        <w:ind w:left="410"/>
      </w:pPr>
    </w:p>
    <w:p w14:paraId="01EF22D5" w14:textId="353CD45F" w:rsidR="00F36081" w:rsidRDefault="00F36081" w:rsidP="00F36081">
      <w:pPr>
        <w:pStyle w:val="ListParagraph"/>
        <w:numPr>
          <w:ilvl w:val="0"/>
          <w:numId w:val="12"/>
        </w:numPr>
      </w:pPr>
      <w:r>
        <w:t>When there are multiple paths to the destination node, Donor-CU need to initiate</w:t>
      </w:r>
      <w:r w:rsidR="00C228E1">
        <w:t xml:space="preserve"> separate F1AP procedure per child IAB node. For ex</w:t>
      </w:r>
      <w:r>
        <w:t xml:space="preserve">ample, one F1AP procedure to IAB11 to configure </w:t>
      </w:r>
      <w:r w:rsidR="00C228E1">
        <w:t>the routing using IAB21, and another F1AP procedure to configure the routing using IAB22</w:t>
      </w:r>
      <w:r>
        <w:t xml:space="preserve">. </w:t>
      </w:r>
    </w:p>
    <w:p w14:paraId="3F1ACB1E" w14:textId="77777777" w:rsidR="00F36081" w:rsidRDefault="00F36081" w:rsidP="000502DC">
      <w:pPr>
        <w:pStyle w:val="ListParagraph"/>
        <w:ind w:left="410"/>
      </w:pPr>
    </w:p>
    <w:p w14:paraId="2DA50C94" w14:textId="18DDBF43" w:rsidR="0071482D" w:rsidRDefault="0071482D" w:rsidP="00D06B0E">
      <w:pPr>
        <w:pStyle w:val="ListParagraph"/>
        <w:numPr>
          <w:ilvl w:val="0"/>
          <w:numId w:val="12"/>
        </w:numPr>
      </w:pPr>
      <w:r>
        <w:t xml:space="preserve">During the topology adaptation, Donor-CU may need to initiate multiple F1AP procedure to update the routing table. For example, when IAB32 switches the connection from IAB21 to IAB22, Donor-CU initiate one F1AP procedure </w:t>
      </w:r>
      <w:r w:rsidR="004C5C2C">
        <w:t xml:space="preserve">to IAB11 </w:t>
      </w:r>
      <w:r>
        <w:t xml:space="preserve">to </w:t>
      </w:r>
      <w:r w:rsidR="004C5C2C">
        <w:t>del</w:t>
      </w:r>
      <w:r>
        <w:t xml:space="preserve"> </w:t>
      </w:r>
      <w:r w:rsidR="00A828C5">
        <w:t>[</w:t>
      </w:r>
      <w:proofErr w:type="spellStart"/>
      <w:r w:rsidR="00A828C5">
        <w:t>dest</w:t>
      </w:r>
      <w:proofErr w:type="spellEnd"/>
      <w:r w:rsidR="00A828C5">
        <w:t>=IAB32, next hop=</w:t>
      </w:r>
      <w:r w:rsidR="00A828C5" w:rsidRPr="00266D43">
        <w:rPr>
          <w:b/>
        </w:rPr>
        <w:t>IAB21</w:t>
      </w:r>
      <w:r w:rsidR="00A828C5">
        <w:t xml:space="preserve">] that is part of IAB21-MT’s context, and another F1AP procedure to add </w:t>
      </w:r>
      <w:r>
        <w:t>[</w:t>
      </w:r>
      <w:proofErr w:type="spellStart"/>
      <w:r>
        <w:t>dest</w:t>
      </w:r>
      <w:proofErr w:type="spellEnd"/>
      <w:r>
        <w:t>=IAB32, next h</w:t>
      </w:r>
      <w:bookmarkStart w:id="2" w:name="_GoBack"/>
      <w:bookmarkEnd w:id="2"/>
      <w:r>
        <w:t>op=</w:t>
      </w:r>
      <w:r w:rsidRPr="004F5BDE">
        <w:rPr>
          <w:b/>
        </w:rPr>
        <w:t>IAB2</w:t>
      </w:r>
      <w:r w:rsidR="00A34C26">
        <w:rPr>
          <w:b/>
        </w:rPr>
        <w:t>2</w:t>
      </w:r>
      <w:r>
        <w:t xml:space="preserve">] </w:t>
      </w:r>
      <w:r w:rsidR="00266D43">
        <w:t xml:space="preserve">that is part of IAB22-MT’s context. </w:t>
      </w:r>
    </w:p>
    <w:p w14:paraId="021849B2" w14:textId="77777777" w:rsidR="0071482D" w:rsidRDefault="0071482D" w:rsidP="000502DC">
      <w:pPr>
        <w:pStyle w:val="ListParagraph"/>
        <w:ind w:left="410"/>
      </w:pPr>
    </w:p>
    <w:p w14:paraId="7E1387AD" w14:textId="430B74E6" w:rsidR="000502DC" w:rsidRDefault="000502DC" w:rsidP="000A2EAF">
      <w:r>
        <w:t xml:space="preserve">In a summary, </w:t>
      </w:r>
      <w:r w:rsidR="000364C9">
        <w:t xml:space="preserve">both </w:t>
      </w:r>
      <w:proofErr w:type="gramStart"/>
      <w:r w:rsidR="000364C9">
        <w:t>options work</w:t>
      </w:r>
      <w:proofErr w:type="gramEnd"/>
      <w:r w:rsidR="000364C9">
        <w:t>. Option 1</w:t>
      </w:r>
      <w:r w:rsidR="000A2EAF">
        <w:t xml:space="preserve"> can save some signalling, and efficient in some scenarios. </w:t>
      </w:r>
      <w:proofErr w:type="gramStart"/>
      <w:r>
        <w:t>So</w:t>
      </w:r>
      <w:proofErr w:type="gramEnd"/>
      <w:r>
        <w:t xml:space="preserve"> we prefer to use non-UE-associated signalling. </w:t>
      </w:r>
    </w:p>
    <w:p w14:paraId="600AA059" w14:textId="715A3B53" w:rsidR="000502DC" w:rsidRPr="002B2B64" w:rsidRDefault="000502DC" w:rsidP="000502DC">
      <w:pPr>
        <w:rPr>
          <w:b/>
        </w:rPr>
      </w:pPr>
      <w:r w:rsidRPr="002B2B64">
        <w:rPr>
          <w:b/>
        </w:rPr>
        <w:t>Prop</w:t>
      </w:r>
      <w:r>
        <w:rPr>
          <w:b/>
        </w:rPr>
        <w:t xml:space="preserve">osal </w:t>
      </w:r>
      <w:r w:rsidR="00CA7F76">
        <w:rPr>
          <w:b/>
        </w:rPr>
        <w:t>4</w:t>
      </w:r>
      <w:r>
        <w:rPr>
          <w:b/>
        </w:rPr>
        <w:t xml:space="preserve">: use non-UE-associated F1AP signalling to configure the </w:t>
      </w:r>
      <w:r w:rsidR="007D62DA">
        <w:rPr>
          <w:b/>
        </w:rPr>
        <w:t xml:space="preserve">DL </w:t>
      </w:r>
      <w:r>
        <w:rPr>
          <w:b/>
        </w:rPr>
        <w:t xml:space="preserve">forwarding table. </w:t>
      </w:r>
    </w:p>
    <w:p w14:paraId="798C9E0E" w14:textId="3F13E97F" w:rsidR="009B7DDC" w:rsidRPr="002B2B64" w:rsidRDefault="009B7DDC" w:rsidP="009B7DDC">
      <w:pPr>
        <w:rPr>
          <w:b/>
        </w:rPr>
      </w:pPr>
      <w:r w:rsidRPr="002B2B64">
        <w:rPr>
          <w:b/>
        </w:rPr>
        <w:lastRenderedPageBreak/>
        <w:t>Prop</w:t>
      </w:r>
      <w:r>
        <w:rPr>
          <w:b/>
        </w:rPr>
        <w:t xml:space="preserve">osal 5: use same procedure for both UL and DL routing configuration. </w:t>
      </w:r>
    </w:p>
    <w:p w14:paraId="46D4A79B" w14:textId="77777777" w:rsidR="000502DC" w:rsidRDefault="000502DC" w:rsidP="00A209D6"/>
    <w:p w14:paraId="5FF2457F" w14:textId="11A84A2C" w:rsidR="00A209D6" w:rsidRPr="006E13D1" w:rsidRDefault="00A209D6" w:rsidP="00A209D6">
      <w:pPr>
        <w:pStyle w:val="Heading1"/>
      </w:pPr>
      <w:r w:rsidRPr="006E13D1">
        <w:t>4</w:t>
      </w:r>
      <w:r w:rsidRPr="006E13D1">
        <w:tab/>
      </w:r>
      <w:r w:rsidR="008C3057">
        <w:t>Conclusion</w:t>
      </w:r>
    </w:p>
    <w:p w14:paraId="6C60FFDC" w14:textId="52351F59" w:rsidR="00A209D6" w:rsidRPr="006E13D1" w:rsidRDefault="00F03404" w:rsidP="00A209D6">
      <w:r>
        <w:t>In this contribution configuration of</w:t>
      </w:r>
      <w:r w:rsidR="00FC47C3">
        <w:t xml:space="preserve"> DL forwarding table. Th</w:t>
      </w:r>
      <w:r>
        <w:t xml:space="preserve">e following proposals </w:t>
      </w:r>
      <w:r w:rsidR="001445DD">
        <w:t>are</w:t>
      </w:r>
      <w:r>
        <w:t xml:space="preserve"> made:</w:t>
      </w:r>
    </w:p>
    <w:p w14:paraId="30845295" w14:textId="77777777" w:rsidR="008C3D04" w:rsidRDefault="008C3D04" w:rsidP="008C3D04">
      <w:pPr>
        <w:rPr>
          <w:b/>
        </w:rPr>
      </w:pPr>
      <w:r>
        <w:rPr>
          <w:b/>
        </w:rPr>
        <w:t>Observation 1: It was already agreed to perform all the configuration items related to BAP routing for downlink direction using F1AP protocol.</w:t>
      </w:r>
    </w:p>
    <w:p w14:paraId="5F60DAAB" w14:textId="77777777" w:rsidR="008C3D04" w:rsidRDefault="008C3D04" w:rsidP="008C3D04">
      <w:pPr>
        <w:rPr>
          <w:b/>
        </w:rPr>
      </w:pPr>
      <w:r>
        <w:rPr>
          <w:b/>
        </w:rPr>
        <w:t>Observation 2: Except for Next Hop ID to CG ID mapping, all the configuration items needed for UL routing configuration utilize similar or the same identifiers, which are used for DL routing, i.e. IP header fields, GTP-U TEID, SCTP stream identification, BAP address and Path ID.</w:t>
      </w:r>
    </w:p>
    <w:p w14:paraId="21B1C956" w14:textId="77777777" w:rsidR="008C3D04" w:rsidRPr="00122504" w:rsidRDefault="008C3D04" w:rsidP="008C3D04">
      <w:pPr>
        <w:rPr>
          <w:b/>
        </w:rPr>
      </w:pPr>
      <w:r>
        <w:rPr>
          <w:b/>
        </w:rPr>
        <w:t>Observation 3: All the identifiers used for both DL and UL routing configuration belong either to network layer (GTP, SCTP, IP) or to BAP layer.</w:t>
      </w:r>
    </w:p>
    <w:p w14:paraId="01835D02" w14:textId="77777777" w:rsidR="00D07A91" w:rsidRPr="00D22985" w:rsidRDefault="00D07A91" w:rsidP="00D07A91">
      <w:pPr>
        <w:rPr>
          <w:b/>
        </w:rPr>
      </w:pPr>
      <w:r>
        <w:rPr>
          <w:b/>
        </w:rPr>
        <w:t>Observation 4: F1AP is a natural candidate for performing routing configurations in UL, unless there are any technical show stoppers.</w:t>
      </w:r>
    </w:p>
    <w:p w14:paraId="6CA55429" w14:textId="77777777" w:rsidR="008C3D04" w:rsidRDefault="008C3D04" w:rsidP="008C3D04">
      <w:pPr>
        <w:rPr>
          <w:b/>
        </w:rPr>
      </w:pPr>
    </w:p>
    <w:p w14:paraId="68A8EA97" w14:textId="3C859B58" w:rsidR="008C3D04" w:rsidRPr="0053039F" w:rsidRDefault="008C3D04" w:rsidP="008C3D04">
      <w:r w:rsidRPr="0053039F">
        <w:rPr>
          <w:b/>
        </w:rPr>
        <w:t xml:space="preserve">Proposal </w:t>
      </w:r>
      <w:r>
        <w:rPr>
          <w:b/>
        </w:rPr>
        <w:t>1</w:t>
      </w:r>
      <w:r w:rsidRPr="0053039F">
        <w:rPr>
          <w:b/>
        </w:rPr>
        <w:t xml:space="preserve">: </w:t>
      </w:r>
      <w:r>
        <w:rPr>
          <w:b/>
        </w:rPr>
        <w:t xml:space="preserve">UL </w:t>
      </w:r>
      <w:r w:rsidRPr="00D720EE">
        <w:rPr>
          <w:b/>
        </w:rPr>
        <w:t xml:space="preserve">Path ID is determined in access IAB node based on DRB </w:t>
      </w:r>
      <w:r>
        <w:rPr>
          <w:b/>
        </w:rPr>
        <w:t>ID</w:t>
      </w:r>
      <w:r w:rsidRPr="00D720EE">
        <w:rPr>
          <w:b/>
        </w:rPr>
        <w:t xml:space="preserve">/GTP-U TEID for F1-U and SCTP stream </w:t>
      </w:r>
      <w:r>
        <w:rPr>
          <w:b/>
        </w:rPr>
        <w:t>ID</w:t>
      </w:r>
      <w:r w:rsidRPr="00D720EE">
        <w:rPr>
          <w:b/>
        </w:rPr>
        <w:t xml:space="preserve"> or F1AP message type for F1-C.</w:t>
      </w:r>
      <w:r w:rsidRPr="00D720EE" w:rsidDel="007850AC">
        <w:rPr>
          <w:b/>
        </w:rPr>
        <w:t xml:space="preserve"> </w:t>
      </w:r>
    </w:p>
    <w:p w14:paraId="6F81AF6E" w14:textId="77777777" w:rsidR="00D42A3B" w:rsidRPr="00D720EE" w:rsidRDefault="00D42A3B" w:rsidP="00D42A3B">
      <w:pPr>
        <w:rPr>
          <w:b/>
        </w:rPr>
      </w:pPr>
      <w:r w:rsidRPr="00D720EE">
        <w:rPr>
          <w:b/>
        </w:rPr>
        <w:t xml:space="preserve">Proposal </w:t>
      </w:r>
      <w:r>
        <w:rPr>
          <w:b/>
        </w:rPr>
        <w:t>2</w:t>
      </w:r>
      <w:r w:rsidRPr="00D720EE">
        <w:rPr>
          <w:b/>
        </w:rPr>
        <w:t>: Donor BAP address to be used for UL BAP PDUs to be sent to Donor CU is either:</w:t>
      </w:r>
    </w:p>
    <w:p w14:paraId="5D340A5E" w14:textId="77777777" w:rsidR="00D42A3B" w:rsidRPr="00D720EE" w:rsidRDefault="00D42A3B" w:rsidP="00D42A3B">
      <w:pPr>
        <w:pStyle w:val="ListParagraph"/>
        <w:numPr>
          <w:ilvl w:val="0"/>
          <w:numId w:val="9"/>
        </w:numPr>
        <w:rPr>
          <w:b/>
        </w:rPr>
      </w:pPr>
      <w:r w:rsidRPr="00D720EE">
        <w:rPr>
          <w:b/>
        </w:rPr>
        <w:t>configured in IAB node with RRC signalling</w:t>
      </w:r>
    </w:p>
    <w:p w14:paraId="653EED19" w14:textId="2E35D315" w:rsidR="00A209D6" w:rsidRPr="00150B26" w:rsidRDefault="00D42A3B" w:rsidP="00A209D6">
      <w:pPr>
        <w:pStyle w:val="ListParagraph"/>
        <w:numPr>
          <w:ilvl w:val="0"/>
          <w:numId w:val="9"/>
        </w:numPr>
        <w:rPr>
          <w:b/>
        </w:rPr>
      </w:pPr>
      <w:r w:rsidRPr="00D720EE">
        <w:rPr>
          <w:b/>
        </w:rPr>
        <w:t>configured in IAB node with F1AP signalling; before F1 is established, default BAP address is used.</w:t>
      </w:r>
    </w:p>
    <w:p w14:paraId="56395F24" w14:textId="77777777" w:rsidR="00150B26" w:rsidRPr="00667C0B" w:rsidRDefault="00150B26" w:rsidP="00150B26">
      <w:pPr>
        <w:rPr>
          <w:b/>
        </w:rPr>
      </w:pPr>
      <w:r w:rsidRPr="00667C0B">
        <w:rPr>
          <w:b/>
        </w:rPr>
        <w:t xml:space="preserve">Proposal </w:t>
      </w:r>
      <w:r>
        <w:rPr>
          <w:b/>
        </w:rPr>
        <w:t>3</w:t>
      </w:r>
      <w:r w:rsidRPr="00667C0B">
        <w:rPr>
          <w:b/>
        </w:rPr>
        <w:t xml:space="preserve">: For UL, F1AP signalling is used </w:t>
      </w:r>
      <w:r>
        <w:rPr>
          <w:b/>
        </w:rPr>
        <w:t xml:space="preserve">to provide IAB nodes with </w:t>
      </w:r>
      <w:r w:rsidRPr="00667C0B">
        <w:rPr>
          <w:b/>
        </w:rPr>
        <w:t xml:space="preserve">the UL routing table </w:t>
      </w:r>
      <w:r>
        <w:rPr>
          <w:b/>
        </w:rPr>
        <w:t>(</w:t>
      </w:r>
      <w:r w:rsidRPr="00667C0B">
        <w:rPr>
          <w:b/>
        </w:rPr>
        <w:t xml:space="preserve">i.e. </w:t>
      </w:r>
      <w:r>
        <w:rPr>
          <w:b/>
        </w:rPr>
        <w:t>mapping between R</w:t>
      </w:r>
      <w:r w:rsidRPr="00667C0B">
        <w:rPr>
          <w:b/>
        </w:rPr>
        <w:t xml:space="preserve">outing ID </w:t>
      </w:r>
      <w:r>
        <w:rPr>
          <w:b/>
        </w:rPr>
        <w:t>and N</w:t>
      </w:r>
      <w:r w:rsidRPr="00667C0B">
        <w:rPr>
          <w:b/>
        </w:rPr>
        <w:t xml:space="preserve">ext </w:t>
      </w:r>
      <w:r>
        <w:rPr>
          <w:b/>
        </w:rPr>
        <w:t>Hop</w:t>
      </w:r>
      <w:r w:rsidRPr="00667C0B">
        <w:rPr>
          <w:b/>
        </w:rPr>
        <w:t xml:space="preserve"> ID</w:t>
      </w:r>
      <w:r>
        <w:rPr>
          <w:b/>
        </w:rPr>
        <w:t>)</w:t>
      </w:r>
      <w:r w:rsidRPr="00667C0B">
        <w:rPr>
          <w:b/>
        </w:rPr>
        <w:t>.</w:t>
      </w:r>
    </w:p>
    <w:p w14:paraId="3D4BD552" w14:textId="375F3771" w:rsidR="001F69BD" w:rsidRDefault="001F69BD" w:rsidP="001F69BD">
      <w:pPr>
        <w:rPr>
          <w:b/>
        </w:rPr>
      </w:pPr>
      <w:r w:rsidRPr="002B2B64">
        <w:rPr>
          <w:b/>
        </w:rPr>
        <w:t>Prop</w:t>
      </w:r>
      <w:r>
        <w:rPr>
          <w:b/>
        </w:rPr>
        <w:t xml:space="preserve">osal 4: use non-UE-associated F1AP signalling to configure the DL forwarding table. </w:t>
      </w:r>
    </w:p>
    <w:p w14:paraId="304FC504" w14:textId="77777777" w:rsidR="009F388F" w:rsidRPr="002B2B64" w:rsidRDefault="009F388F" w:rsidP="009F388F">
      <w:pPr>
        <w:rPr>
          <w:b/>
        </w:rPr>
      </w:pPr>
      <w:r w:rsidRPr="002B2B64">
        <w:rPr>
          <w:b/>
        </w:rPr>
        <w:t>Prop</w:t>
      </w:r>
      <w:r>
        <w:rPr>
          <w:b/>
        </w:rPr>
        <w:t xml:space="preserve">osal 5: use same procedure for both UL and DL routing configuration. </w:t>
      </w:r>
    </w:p>
    <w:p w14:paraId="5ADECC48" w14:textId="77777777" w:rsidR="009F388F" w:rsidRPr="002B2B64" w:rsidRDefault="009F388F" w:rsidP="001F69BD">
      <w:pPr>
        <w:rPr>
          <w:b/>
        </w:rPr>
      </w:pPr>
    </w:p>
    <w:p w14:paraId="4CD84C48" w14:textId="6C6AB431" w:rsidR="006B2A84" w:rsidRDefault="006B2A84" w:rsidP="006B2A84">
      <w:pPr>
        <w:pStyle w:val="Heading1"/>
      </w:pPr>
      <w:r>
        <w:t>References</w:t>
      </w:r>
    </w:p>
    <w:p w14:paraId="548FB21D" w14:textId="09D285B1" w:rsidR="006B2A84" w:rsidRPr="006B2A84" w:rsidRDefault="006B2A84" w:rsidP="006B2A84">
      <w:pPr>
        <w:rPr>
          <w:i/>
        </w:rPr>
      </w:pPr>
      <w:r>
        <w:t>[1]</w:t>
      </w:r>
      <w:r>
        <w:tab/>
      </w:r>
      <w:r w:rsidR="00CE61AF" w:rsidRPr="00CE61AF">
        <w:t>R3-196207, Summary of offline discussion on mapping and routing</w:t>
      </w:r>
    </w:p>
    <w:p w14:paraId="35F222F4" w14:textId="77777777" w:rsidR="00080512" w:rsidRPr="00A209D6" w:rsidRDefault="00080512" w:rsidP="00A209D6"/>
    <w:sectPr w:rsidR="00080512" w:rsidRPr="00A209D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B39922" w14:textId="77777777" w:rsidR="00C33B1E" w:rsidRDefault="00C33B1E">
      <w:r>
        <w:separator/>
      </w:r>
    </w:p>
  </w:endnote>
  <w:endnote w:type="continuationSeparator" w:id="0">
    <w:p w14:paraId="132E3BE3" w14:textId="77777777" w:rsidR="00C33B1E" w:rsidRDefault="00C33B1E">
      <w:r>
        <w:continuationSeparator/>
      </w:r>
    </w:p>
  </w:endnote>
  <w:endnote w:type="continuationNotice" w:id="1">
    <w:p w14:paraId="2284A253" w14:textId="77777777" w:rsidR="00C33B1E" w:rsidRDefault="00C33B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1445DD" w:rsidRDefault="001445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1445DD" w:rsidRDefault="001445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1445DD" w:rsidRDefault="001445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B9CF50" w14:textId="77777777" w:rsidR="00C33B1E" w:rsidRDefault="00C33B1E">
      <w:r>
        <w:separator/>
      </w:r>
    </w:p>
  </w:footnote>
  <w:footnote w:type="continuationSeparator" w:id="0">
    <w:p w14:paraId="10D00136" w14:textId="77777777" w:rsidR="00C33B1E" w:rsidRDefault="00C33B1E">
      <w:r>
        <w:continuationSeparator/>
      </w:r>
    </w:p>
  </w:footnote>
  <w:footnote w:type="continuationNotice" w:id="1">
    <w:p w14:paraId="0B15CF29" w14:textId="77777777" w:rsidR="00C33B1E" w:rsidRDefault="00C33B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1445DD" w:rsidRDefault="001445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1445DD" w:rsidRDefault="001445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1445DD" w:rsidRDefault="001445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C44AD9"/>
    <w:multiLevelType w:val="hybridMultilevel"/>
    <w:tmpl w:val="E530F72C"/>
    <w:lvl w:ilvl="0" w:tplc="339AFAB6">
      <w:start w:val="2"/>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0E4E06EF"/>
    <w:multiLevelType w:val="hybridMultilevel"/>
    <w:tmpl w:val="35881FEE"/>
    <w:lvl w:ilvl="0" w:tplc="04150001">
      <w:start w:val="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1F64612"/>
    <w:multiLevelType w:val="hybridMultilevel"/>
    <w:tmpl w:val="DC265EE8"/>
    <w:lvl w:ilvl="0" w:tplc="B32AF73A">
      <w:start w:val="5"/>
      <w:numFmt w:val="bullet"/>
      <w:lvlText w:val="-"/>
      <w:lvlJc w:val="left"/>
      <w:pPr>
        <w:ind w:left="360" w:hanging="360"/>
      </w:pPr>
      <w:rPr>
        <w:rFonts w:ascii="Times New Roman" w:eastAsia="Malgun Gothic" w:hAnsi="Times New Roman" w:cs="Times New Roman" w:hint="default"/>
        <w:b/>
        <w:i w:val="0"/>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70146DC0"/>
    <w:multiLevelType w:val="hybridMultilevel"/>
    <w:tmpl w:val="57D4F946"/>
    <w:lvl w:ilvl="0" w:tplc="92C2CAE8">
      <w:numFmt w:val="bullet"/>
      <w:lvlText w:val="-"/>
      <w:lvlJc w:val="left"/>
      <w:pPr>
        <w:tabs>
          <w:tab w:val="num" w:pos="1619"/>
        </w:tabs>
        <w:ind w:left="1619" w:hanging="360"/>
      </w:pPr>
      <w:rPr>
        <w:rFonts w:ascii="Arial" w:eastAsia="MS Mincho" w:hAnsi="Arial" w:cs="Aria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5B73999"/>
    <w:multiLevelType w:val="hybridMultilevel"/>
    <w:tmpl w:val="BA805A80"/>
    <w:lvl w:ilvl="0" w:tplc="8646BA32">
      <w:start w:val="36"/>
      <w:numFmt w:val="bullet"/>
      <w:lvlText w:val=""/>
      <w:lvlJc w:val="left"/>
      <w:pPr>
        <w:ind w:left="410" w:hanging="360"/>
      </w:pPr>
      <w:rPr>
        <w:rFonts w:ascii="Symbol" w:eastAsia="Times New Roman"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7"/>
  </w:num>
  <w:num w:numId="7">
    <w:abstractNumId w:val="8"/>
  </w:num>
  <w:num w:numId="8">
    <w:abstractNumId w:val="9"/>
  </w:num>
  <w:num w:numId="9">
    <w:abstractNumId w:val="3"/>
  </w:num>
  <w:num w:numId="10">
    <w:abstractNumId w:val="10"/>
  </w:num>
  <w:num w:numId="11">
    <w:abstractNumId w:val="4"/>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51C"/>
    <w:rsid w:val="00012914"/>
    <w:rsid w:val="00016557"/>
    <w:rsid w:val="00023C40"/>
    <w:rsid w:val="00032021"/>
    <w:rsid w:val="00033397"/>
    <w:rsid w:val="000364C9"/>
    <w:rsid w:val="00040095"/>
    <w:rsid w:val="000502DC"/>
    <w:rsid w:val="000605E4"/>
    <w:rsid w:val="00062436"/>
    <w:rsid w:val="00066A41"/>
    <w:rsid w:val="00073C9C"/>
    <w:rsid w:val="00080512"/>
    <w:rsid w:val="00090468"/>
    <w:rsid w:val="00094568"/>
    <w:rsid w:val="000A2EAF"/>
    <w:rsid w:val="000A6524"/>
    <w:rsid w:val="000B7BCF"/>
    <w:rsid w:val="000C522B"/>
    <w:rsid w:val="000D58AB"/>
    <w:rsid w:val="00111B2B"/>
    <w:rsid w:val="00112A31"/>
    <w:rsid w:val="00112F1A"/>
    <w:rsid w:val="001329F9"/>
    <w:rsid w:val="001445DD"/>
    <w:rsid w:val="00145075"/>
    <w:rsid w:val="00150B26"/>
    <w:rsid w:val="00166C93"/>
    <w:rsid w:val="001741A0"/>
    <w:rsid w:val="00175FA0"/>
    <w:rsid w:val="00194CD0"/>
    <w:rsid w:val="001B49C9"/>
    <w:rsid w:val="001C23F4"/>
    <w:rsid w:val="001C4F79"/>
    <w:rsid w:val="001F168B"/>
    <w:rsid w:val="001F26C7"/>
    <w:rsid w:val="001F30EF"/>
    <w:rsid w:val="001F69BD"/>
    <w:rsid w:val="001F7831"/>
    <w:rsid w:val="00200A1A"/>
    <w:rsid w:val="00204045"/>
    <w:rsid w:val="0020712B"/>
    <w:rsid w:val="00215D6C"/>
    <w:rsid w:val="00223682"/>
    <w:rsid w:val="0022606D"/>
    <w:rsid w:val="00231728"/>
    <w:rsid w:val="00250404"/>
    <w:rsid w:val="002610D8"/>
    <w:rsid w:val="002668A8"/>
    <w:rsid w:val="00266D43"/>
    <w:rsid w:val="002747EC"/>
    <w:rsid w:val="002855BF"/>
    <w:rsid w:val="00287BEB"/>
    <w:rsid w:val="002970DF"/>
    <w:rsid w:val="002A49BB"/>
    <w:rsid w:val="002A794F"/>
    <w:rsid w:val="002B0FBF"/>
    <w:rsid w:val="002F0D22"/>
    <w:rsid w:val="002F0D55"/>
    <w:rsid w:val="00311777"/>
    <w:rsid w:val="00314926"/>
    <w:rsid w:val="003172DC"/>
    <w:rsid w:val="00321B87"/>
    <w:rsid w:val="0032492C"/>
    <w:rsid w:val="00325AE3"/>
    <w:rsid w:val="00326069"/>
    <w:rsid w:val="003318BE"/>
    <w:rsid w:val="00335B24"/>
    <w:rsid w:val="0035462D"/>
    <w:rsid w:val="00355E5C"/>
    <w:rsid w:val="00362255"/>
    <w:rsid w:val="00364B41"/>
    <w:rsid w:val="00383096"/>
    <w:rsid w:val="00397E2D"/>
    <w:rsid w:val="003A41EF"/>
    <w:rsid w:val="003B40AD"/>
    <w:rsid w:val="003C4E37"/>
    <w:rsid w:val="003D255D"/>
    <w:rsid w:val="003E16BE"/>
    <w:rsid w:val="003E3355"/>
    <w:rsid w:val="003F4E28"/>
    <w:rsid w:val="004006E8"/>
    <w:rsid w:val="00401855"/>
    <w:rsid w:val="00445984"/>
    <w:rsid w:val="00457F8B"/>
    <w:rsid w:val="00465587"/>
    <w:rsid w:val="00477455"/>
    <w:rsid w:val="004A1F7B"/>
    <w:rsid w:val="004B5889"/>
    <w:rsid w:val="004C44D2"/>
    <w:rsid w:val="004C5C2C"/>
    <w:rsid w:val="004D3578"/>
    <w:rsid w:val="004D380D"/>
    <w:rsid w:val="004E213A"/>
    <w:rsid w:val="004F1C1F"/>
    <w:rsid w:val="004F5BDE"/>
    <w:rsid w:val="005029BA"/>
    <w:rsid w:val="00503171"/>
    <w:rsid w:val="00506C28"/>
    <w:rsid w:val="00517783"/>
    <w:rsid w:val="00521FF0"/>
    <w:rsid w:val="0053039F"/>
    <w:rsid w:val="00534DA0"/>
    <w:rsid w:val="00543E6C"/>
    <w:rsid w:val="00565087"/>
    <w:rsid w:val="0056573F"/>
    <w:rsid w:val="00576426"/>
    <w:rsid w:val="005770C8"/>
    <w:rsid w:val="00587489"/>
    <w:rsid w:val="005B4277"/>
    <w:rsid w:val="005E2A5B"/>
    <w:rsid w:val="005F455F"/>
    <w:rsid w:val="00611566"/>
    <w:rsid w:val="00613685"/>
    <w:rsid w:val="006144A7"/>
    <w:rsid w:val="00625B5C"/>
    <w:rsid w:val="00641C01"/>
    <w:rsid w:val="00646D99"/>
    <w:rsid w:val="006505C6"/>
    <w:rsid w:val="00656910"/>
    <w:rsid w:val="006574C0"/>
    <w:rsid w:val="006671CA"/>
    <w:rsid w:val="00670341"/>
    <w:rsid w:val="00694450"/>
    <w:rsid w:val="006B2A84"/>
    <w:rsid w:val="006B3423"/>
    <w:rsid w:val="006B49F0"/>
    <w:rsid w:val="006C66D8"/>
    <w:rsid w:val="006C6EC5"/>
    <w:rsid w:val="006D1E24"/>
    <w:rsid w:val="006D5FCC"/>
    <w:rsid w:val="006E1417"/>
    <w:rsid w:val="006E4065"/>
    <w:rsid w:val="006E40D0"/>
    <w:rsid w:val="006E4194"/>
    <w:rsid w:val="006F6A2C"/>
    <w:rsid w:val="007069DC"/>
    <w:rsid w:val="00710201"/>
    <w:rsid w:val="0071482D"/>
    <w:rsid w:val="0072073A"/>
    <w:rsid w:val="007342B5"/>
    <w:rsid w:val="00734A5B"/>
    <w:rsid w:val="00744E76"/>
    <w:rsid w:val="00753AC0"/>
    <w:rsid w:val="00756079"/>
    <w:rsid w:val="00757D40"/>
    <w:rsid w:val="007631A7"/>
    <w:rsid w:val="007662B5"/>
    <w:rsid w:val="00770469"/>
    <w:rsid w:val="00775099"/>
    <w:rsid w:val="00781F0F"/>
    <w:rsid w:val="0078727C"/>
    <w:rsid w:val="0079049D"/>
    <w:rsid w:val="00793DC5"/>
    <w:rsid w:val="007B18D8"/>
    <w:rsid w:val="007C095F"/>
    <w:rsid w:val="007C2DD0"/>
    <w:rsid w:val="007C5C9E"/>
    <w:rsid w:val="007C73B5"/>
    <w:rsid w:val="007D1CDD"/>
    <w:rsid w:val="007D62DA"/>
    <w:rsid w:val="007F2E08"/>
    <w:rsid w:val="008028A4"/>
    <w:rsid w:val="00813245"/>
    <w:rsid w:val="00825B7B"/>
    <w:rsid w:val="00840DE0"/>
    <w:rsid w:val="008563B6"/>
    <w:rsid w:val="008603D7"/>
    <w:rsid w:val="0086354A"/>
    <w:rsid w:val="008667BC"/>
    <w:rsid w:val="008768CA"/>
    <w:rsid w:val="00877EF9"/>
    <w:rsid w:val="00880559"/>
    <w:rsid w:val="008B5306"/>
    <w:rsid w:val="008C3057"/>
    <w:rsid w:val="008C3D04"/>
    <w:rsid w:val="008D2E4D"/>
    <w:rsid w:val="008E0FC6"/>
    <w:rsid w:val="008F396F"/>
    <w:rsid w:val="008F3AB1"/>
    <w:rsid w:val="0090271F"/>
    <w:rsid w:val="00902DB9"/>
    <w:rsid w:val="0090466A"/>
    <w:rsid w:val="00906F3D"/>
    <w:rsid w:val="00923655"/>
    <w:rsid w:val="00931BEC"/>
    <w:rsid w:val="00936071"/>
    <w:rsid w:val="00940212"/>
    <w:rsid w:val="00942EC2"/>
    <w:rsid w:val="00960FAE"/>
    <w:rsid w:val="00961B32"/>
    <w:rsid w:val="00962509"/>
    <w:rsid w:val="009705BD"/>
    <w:rsid w:val="00970DB3"/>
    <w:rsid w:val="00974BB0"/>
    <w:rsid w:val="00975BCD"/>
    <w:rsid w:val="00996FD5"/>
    <w:rsid w:val="009A0AF3"/>
    <w:rsid w:val="009B07CD"/>
    <w:rsid w:val="009B19A2"/>
    <w:rsid w:val="009B3710"/>
    <w:rsid w:val="009B7DDC"/>
    <w:rsid w:val="009C0709"/>
    <w:rsid w:val="009C19E9"/>
    <w:rsid w:val="009D74A6"/>
    <w:rsid w:val="009F388F"/>
    <w:rsid w:val="00A10F02"/>
    <w:rsid w:val="00A11229"/>
    <w:rsid w:val="00A204CA"/>
    <w:rsid w:val="00A209D6"/>
    <w:rsid w:val="00A34C26"/>
    <w:rsid w:val="00A35141"/>
    <w:rsid w:val="00A4198F"/>
    <w:rsid w:val="00A460A2"/>
    <w:rsid w:val="00A51AAF"/>
    <w:rsid w:val="00A53724"/>
    <w:rsid w:val="00A54B2B"/>
    <w:rsid w:val="00A57B40"/>
    <w:rsid w:val="00A7048B"/>
    <w:rsid w:val="00A82346"/>
    <w:rsid w:val="00A828C5"/>
    <w:rsid w:val="00A9671C"/>
    <w:rsid w:val="00AA1553"/>
    <w:rsid w:val="00AB7D3F"/>
    <w:rsid w:val="00AF77B1"/>
    <w:rsid w:val="00B05380"/>
    <w:rsid w:val="00B05962"/>
    <w:rsid w:val="00B15449"/>
    <w:rsid w:val="00B16C2F"/>
    <w:rsid w:val="00B27303"/>
    <w:rsid w:val="00B47FD1"/>
    <w:rsid w:val="00B516BB"/>
    <w:rsid w:val="00B72295"/>
    <w:rsid w:val="00B73532"/>
    <w:rsid w:val="00B84DB2"/>
    <w:rsid w:val="00BC3555"/>
    <w:rsid w:val="00BC3B7B"/>
    <w:rsid w:val="00BE5799"/>
    <w:rsid w:val="00BE6831"/>
    <w:rsid w:val="00C10675"/>
    <w:rsid w:val="00C12B51"/>
    <w:rsid w:val="00C228E1"/>
    <w:rsid w:val="00C24650"/>
    <w:rsid w:val="00C25465"/>
    <w:rsid w:val="00C33079"/>
    <w:rsid w:val="00C33B1E"/>
    <w:rsid w:val="00C731A4"/>
    <w:rsid w:val="00C83A13"/>
    <w:rsid w:val="00C9068C"/>
    <w:rsid w:val="00C910BE"/>
    <w:rsid w:val="00C92678"/>
    <w:rsid w:val="00C92967"/>
    <w:rsid w:val="00CA3D0C"/>
    <w:rsid w:val="00CA654B"/>
    <w:rsid w:val="00CA7F76"/>
    <w:rsid w:val="00CB72B8"/>
    <w:rsid w:val="00CC3872"/>
    <w:rsid w:val="00CD458C"/>
    <w:rsid w:val="00CD4C7B"/>
    <w:rsid w:val="00CD5156"/>
    <w:rsid w:val="00CE6144"/>
    <w:rsid w:val="00CE61AF"/>
    <w:rsid w:val="00D02FC2"/>
    <w:rsid w:val="00D06B0E"/>
    <w:rsid w:val="00D07A91"/>
    <w:rsid w:val="00D1242B"/>
    <w:rsid w:val="00D17392"/>
    <w:rsid w:val="00D33914"/>
    <w:rsid w:val="00D33BE3"/>
    <w:rsid w:val="00D350BF"/>
    <w:rsid w:val="00D3792D"/>
    <w:rsid w:val="00D42A3B"/>
    <w:rsid w:val="00D55E47"/>
    <w:rsid w:val="00D57DE4"/>
    <w:rsid w:val="00D62E19"/>
    <w:rsid w:val="00D67CD1"/>
    <w:rsid w:val="00D71015"/>
    <w:rsid w:val="00D738D6"/>
    <w:rsid w:val="00D80795"/>
    <w:rsid w:val="00D854BE"/>
    <w:rsid w:val="00D87E00"/>
    <w:rsid w:val="00D9134D"/>
    <w:rsid w:val="00D92732"/>
    <w:rsid w:val="00D96D11"/>
    <w:rsid w:val="00DA55D5"/>
    <w:rsid w:val="00DA7A03"/>
    <w:rsid w:val="00DB0DB8"/>
    <w:rsid w:val="00DB1818"/>
    <w:rsid w:val="00DC309B"/>
    <w:rsid w:val="00DC4DA2"/>
    <w:rsid w:val="00DC5261"/>
    <w:rsid w:val="00DE25D2"/>
    <w:rsid w:val="00DF6EC8"/>
    <w:rsid w:val="00E040D7"/>
    <w:rsid w:val="00E04F5F"/>
    <w:rsid w:val="00E11662"/>
    <w:rsid w:val="00E12D9C"/>
    <w:rsid w:val="00E16CA0"/>
    <w:rsid w:val="00E359BE"/>
    <w:rsid w:val="00E46C08"/>
    <w:rsid w:val="00E471CF"/>
    <w:rsid w:val="00E53D87"/>
    <w:rsid w:val="00E571A9"/>
    <w:rsid w:val="00E62835"/>
    <w:rsid w:val="00E71724"/>
    <w:rsid w:val="00E77645"/>
    <w:rsid w:val="00E83697"/>
    <w:rsid w:val="00E945CD"/>
    <w:rsid w:val="00EA66C9"/>
    <w:rsid w:val="00EB2040"/>
    <w:rsid w:val="00EC4A25"/>
    <w:rsid w:val="00EC56A4"/>
    <w:rsid w:val="00EE1081"/>
    <w:rsid w:val="00EE6A05"/>
    <w:rsid w:val="00F025A2"/>
    <w:rsid w:val="00F03404"/>
    <w:rsid w:val="00F036E9"/>
    <w:rsid w:val="00F07388"/>
    <w:rsid w:val="00F2026E"/>
    <w:rsid w:val="00F20726"/>
    <w:rsid w:val="00F2210A"/>
    <w:rsid w:val="00F35C57"/>
    <w:rsid w:val="00F36081"/>
    <w:rsid w:val="00F37743"/>
    <w:rsid w:val="00F50A64"/>
    <w:rsid w:val="00F54A3D"/>
    <w:rsid w:val="00F54CB0"/>
    <w:rsid w:val="00F579CD"/>
    <w:rsid w:val="00F653B8"/>
    <w:rsid w:val="00F71B89"/>
    <w:rsid w:val="00F7353C"/>
    <w:rsid w:val="00F76F8F"/>
    <w:rsid w:val="00F941DF"/>
    <w:rsid w:val="00FA1266"/>
    <w:rsid w:val="00FA711A"/>
    <w:rsid w:val="00FB36FA"/>
    <w:rsid w:val="00FC0592"/>
    <w:rsid w:val="00FC1192"/>
    <w:rsid w:val="00FC47C3"/>
    <w:rsid w:val="00FE251B"/>
    <w:rsid w:val="00FF157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D33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D3391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33914"/>
    <w:rPr>
      <w:rFonts w:ascii="Arial" w:eastAsia="MS Mincho" w:hAnsi="Arial"/>
      <w:szCs w:val="24"/>
    </w:rPr>
  </w:style>
  <w:style w:type="paragraph" w:customStyle="1" w:styleId="Agreement">
    <w:name w:val="Agreement"/>
    <w:basedOn w:val="Normal"/>
    <w:next w:val="Doc-text2"/>
    <w:rsid w:val="00D33914"/>
    <w:pPr>
      <w:spacing w:before="60" w:after="0"/>
    </w:pPr>
    <w:rPr>
      <w:rFonts w:ascii="Arial" w:eastAsia="MS Mincho" w:hAnsi="Arial"/>
      <w:b/>
      <w:szCs w:val="24"/>
      <w:lang w:eastAsia="en-GB"/>
    </w:rPr>
  </w:style>
  <w:style w:type="paragraph" w:customStyle="1" w:styleId="BoldComments">
    <w:name w:val="Bold Comments"/>
    <w:basedOn w:val="Normal"/>
    <w:link w:val="BoldCommentsChar"/>
    <w:qFormat/>
    <w:rsid w:val="00D33914"/>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rsid w:val="00D33914"/>
    <w:rPr>
      <w:rFonts w:ascii="Arial" w:eastAsia="MS Mincho" w:hAnsi="Arial"/>
      <w:b/>
      <w:szCs w:val="24"/>
      <w:lang w:val="x-none" w:eastAsia="x-none"/>
    </w:rPr>
  </w:style>
  <w:style w:type="character" w:styleId="CommentReference">
    <w:name w:val="annotation reference"/>
    <w:basedOn w:val="DefaultParagraphFont"/>
    <w:rsid w:val="001329F9"/>
    <w:rPr>
      <w:sz w:val="16"/>
      <w:szCs w:val="16"/>
    </w:rPr>
  </w:style>
  <w:style w:type="paragraph" w:styleId="CommentText">
    <w:name w:val="annotation text"/>
    <w:basedOn w:val="Normal"/>
    <w:link w:val="CommentTextChar"/>
    <w:rsid w:val="001329F9"/>
  </w:style>
  <w:style w:type="character" w:customStyle="1" w:styleId="CommentTextChar">
    <w:name w:val="Comment Text Char"/>
    <w:basedOn w:val="DefaultParagraphFont"/>
    <w:link w:val="CommentText"/>
    <w:rsid w:val="001329F9"/>
    <w:rPr>
      <w:lang w:eastAsia="en-US"/>
    </w:rPr>
  </w:style>
  <w:style w:type="paragraph" w:styleId="CommentSubject">
    <w:name w:val="annotation subject"/>
    <w:basedOn w:val="CommentText"/>
    <w:next w:val="CommentText"/>
    <w:link w:val="CommentSubjectChar"/>
    <w:rsid w:val="001329F9"/>
    <w:rPr>
      <w:b/>
      <w:bCs/>
    </w:rPr>
  </w:style>
  <w:style w:type="character" w:customStyle="1" w:styleId="CommentSubjectChar">
    <w:name w:val="Comment Subject Char"/>
    <w:basedOn w:val="CommentTextChar"/>
    <w:link w:val="CommentSubject"/>
    <w:rsid w:val="001329F9"/>
    <w:rPr>
      <w:b/>
      <w:bCs/>
      <w:lang w:eastAsia="en-US"/>
    </w:rPr>
  </w:style>
  <w:style w:type="paragraph" w:styleId="ListParagraph">
    <w:name w:val="List Paragraph"/>
    <w:aliases w:val="Lista1,- Bullets,목록 단락,?? ??,?????,????,列出段落,リスト段落,1st level - Bullet List Paragraph,List Paragraph1,Lettre d'introduction,Paragrafo elenco,Normal bullet 2,Bullet list,Numbered List,Task Body,Viñetas (Inicio Parrafo),3 Txt tabla"/>
    <w:basedOn w:val="Normal"/>
    <w:link w:val="ListParagraphChar"/>
    <w:uiPriority w:val="34"/>
    <w:qFormat/>
    <w:rsid w:val="00FC0592"/>
    <w:pPr>
      <w:ind w:left="720"/>
      <w:contextualSpacing/>
    </w:pPr>
  </w:style>
  <w:style w:type="character" w:customStyle="1" w:styleId="ListParagraphChar">
    <w:name w:val="List Paragraph Char"/>
    <w:aliases w:val="Lista1 Char,- Bullets Char,목록 단락 Char,?? ?? Char,????? Char,???? Char,列出段落 Char,リスト段落 Char,1st level - Bullet List Paragraph Char,List Paragraph1 Char,Lettre d'introduction Char,Paragrafo elenco Char,Normal bullet 2 Char"/>
    <w:link w:val="ListParagraph"/>
    <w:uiPriority w:val="34"/>
    <w:qFormat/>
    <w:locked/>
    <w:rsid w:val="00587489"/>
    <w:rPr>
      <w:lang w:eastAsia="en-US"/>
    </w:rPr>
  </w:style>
  <w:style w:type="paragraph" w:styleId="Caption">
    <w:name w:val="caption"/>
    <w:basedOn w:val="Normal"/>
    <w:next w:val="Normal"/>
    <w:unhideWhenUsed/>
    <w:qFormat/>
    <w:rsid w:val="00996FD5"/>
    <w:pPr>
      <w:spacing w:after="200"/>
    </w:pPr>
    <w:rPr>
      <w:i/>
      <w:iCs/>
      <w:color w:val="44546A" w:themeColor="text2"/>
      <w:sz w:val="18"/>
      <w:szCs w:val="18"/>
    </w:rPr>
  </w:style>
  <w:style w:type="paragraph" w:styleId="Revision">
    <w:name w:val="Revision"/>
    <w:hidden/>
    <w:uiPriority w:val="99"/>
    <w:semiHidden/>
    <w:rsid w:val="00996FD5"/>
    <w:rPr>
      <w:lang w:eastAsia="en-US"/>
    </w:rPr>
  </w:style>
  <w:style w:type="character" w:customStyle="1" w:styleId="CRCoverPageZchn">
    <w:name w:val="CR Cover Page Zchn"/>
    <w:link w:val="CRCoverPage"/>
    <w:locked/>
    <w:rsid w:val="0000251C"/>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5AIRPNAIUNRU-1156379521-1493</_dlc_DocId>
    <_dlc_DocIdUrl xmlns="71c5aaf6-e6ce-465b-b873-5148d2a4c105">
      <Url>https://nokia.sharepoint.com/sites/c5g/e2earch/_layouts/15/DocIdRedir.aspx?ID=5AIRPNAIUNRU-1156379521-1493</Url>
      <Description>5AIRPNAIUNRU-1156379521-1493</Description>
    </_dlc_DocIdUrl>
    <Information xmlns="3b34c8f0-1ef5-4d1e-bb66-517ce7fe7356" xsi:nil="tru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FF955EEA-0DEE-416F-A4A7-4F93ACF5FA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BFE041-4BB7-4F63-8FEC-55ABB3C87C39}">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C866700A-FF1F-491D-A324-0769C3C62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5</Pages>
  <Words>1888</Words>
  <Characters>10762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12625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Xu, Steven 1. (NSB - CN/Beijing)</dc:creator>
  <cp:lastModifiedBy>Steven Xu</cp:lastModifiedBy>
  <cp:revision>5</cp:revision>
  <dcterms:created xsi:type="dcterms:W3CDTF">2019-11-08T14:39:00Z</dcterms:created>
  <dcterms:modified xsi:type="dcterms:W3CDTF">2019-11-08T14:39:00Z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9a87f694-3763-4c09-adc6-20d71559be09</vt:lpwstr>
  </property>
</Properties>
</file>